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val="0"/>
          <w:bCs w:val="0"/>
          <w:sz w:val="21"/>
          <w:szCs w:val="21"/>
        </w:rPr>
        <w:t>0519-2020-QEO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任丘市雨神防水材料集团有限公司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Renqiu Yushen Waterproof Material Group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河北省任丘市北辛庄乡苑临河村</w:t>
      </w:r>
      <w:bookmarkEnd w:id="3"/>
      <w:r>
        <w:rPr>
          <w:rFonts w:hint="eastAsia"/>
          <w:b w:val="0"/>
          <w:bCs/>
          <w:color w:val="000000" w:themeColor="text1"/>
          <w:sz w:val="22"/>
          <w:szCs w:val="22"/>
        </w:rPr>
        <w:t xml:space="preserve"> 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062550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(英文)：Yuan Linhe village, Beixinzhuang Township, Renqiu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lang w:eastAsia="zh-CN"/>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河北省任丘市北辛庄乡苑临河村</w:t>
      </w:r>
      <w:bookmarkEnd w:id="5"/>
      <w:r>
        <w:rPr>
          <w:rFonts w:hint="eastAsia"/>
          <w:b w:val="0"/>
          <w:bCs/>
          <w:color w:val="000000" w:themeColor="text1"/>
          <w:sz w:val="22"/>
          <w:szCs w:val="22"/>
        </w:rPr>
        <w:t xml:space="preserve"> 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062550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(英文)：Yuan Linhe village, Beixinzhuang Township, Renqiu City, Hebei Province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9113098207372240XF</w:t>
      </w:r>
      <w:bookmarkEnd w:id="7"/>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15383877888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丁全亮</w:t>
      </w:r>
      <w:bookmarkEnd w:id="10"/>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肖立艳</w:t>
      </w:r>
      <w:bookmarkEnd w:id="11"/>
      <w:r>
        <w:rPr>
          <w:rFonts w:hint="eastAsia"/>
          <w:b w:val="0"/>
          <w:bCs/>
          <w:color w:val="000000" w:themeColor="text1"/>
          <w:sz w:val="22"/>
          <w:szCs w:val="22"/>
        </w:rPr>
        <w:t xml:space="preserve"> </w:t>
      </w:r>
      <w:r>
        <w:rPr>
          <w:b w:val="0"/>
          <w:bCs/>
          <w:color w:val="000000" w:themeColor="text1"/>
          <w:sz w:val="22"/>
          <w:szCs w:val="22"/>
        </w:rPr>
        <w:t xml:space="preserve"> </w:t>
      </w:r>
      <w:r>
        <w:rPr>
          <w:rFonts w:hint="eastAsia"/>
          <w:b w:val="0"/>
          <w:bCs/>
          <w:color w:val="000000" w:themeColor="text1"/>
          <w:sz w:val="22"/>
          <w:szCs w:val="22"/>
        </w:rPr>
        <w:t xml:space="preserve">组织人数： </w:t>
      </w:r>
      <w:bookmarkStart w:id="12" w:name="企业人数"/>
      <w:r>
        <w:rPr>
          <w:b w:val="0"/>
          <w:bCs/>
          <w:color w:val="000000" w:themeColor="text1"/>
          <w:sz w:val="22"/>
          <w:szCs w:val="22"/>
        </w:rPr>
        <w:t>25</w:t>
      </w:r>
      <w:bookmarkEnd w:id="12"/>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1080" w:firstLineChars="50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E:二阶段,O:二阶段,Q:二阶段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5" w:name="审核范围"/>
      <w:r>
        <w:rPr>
          <w:rFonts w:hint="eastAsia"/>
          <w:b w:val="0"/>
          <w:bCs/>
          <w:color w:val="000000" w:themeColor="text1"/>
          <w:sz w:val="22"/>
          <w:szCs w:val="22"/>
        </w:rPr>
        <w:t>Q：聚乙烯丙纶防水卷材的生产</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eastAsia="宋体"/>
          <w:b w:val="0"/>
          <w:bCs/>
          <w:color w:val="000000" w:themeColor="text1"/>
          <w:sz w:val="22"/>
          <w:szCs w:val="22"/>
          <w:lang w:val="en-US" w:eastAsia="zh-CN"/>
        </w:rPr>
      </w:pPr>
      <w:r>
        <w:rPr>
          <w:rFonts w:hint="eastAsia"/>
          <w:b w:val="0"/>
          <w:bCs/>
          <w:color w:val="000000" w:themeColor="text1"/>
          <w:sz w:val="22"/>
          <w:szCs w:val="22"/>
          <w:lang w:val="en-US" w:eastAsia="zh-CN"/>
        </w:rPr>
        <w:t>英文：Production of polyethylene polypropylene waterproof membrane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E：聚乙烯丙纶防水卷材的生产所涉及场所相关的环境管理活动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Environment Management Activities about Production of polyethylene polypropylene waterproof membrane</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r>
        <w:rPr>
          <w:rFonts w:hint="eastAsia"/>
          <w:b w:val="0"/>
          <w:bCs/>
          <w:color w:val="000000" w:themeColor="text1"/>
          <w:sz w:val="22"/>
          <w:szCs w:val="22"/>
        </w:rPr>
        <w:t>O：聚乙烯丙纶防水卷材的生产所涉及场所相关的职业健康安全管理活动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lang w:val="en-US" w:eastAsia="zh-CN"/>
        </w:rPr>
        <w:t>英文：The Relative Occupational Health Safety Management Activities about Production of polyethylene polypropylene waterproof membrane</w:t>
      </w:r>
    </w:p>
    <w:bookmarkEnd w:id="15"/>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79185" cy="8650605"/>
            <wp:effectExtent l="0" t="0" r="5715" b="10795"/>
            <wp:docPr id="2" name="图片 2" descr="D ISC-B-I-26廉洁自律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26廉洁自律声明"/>
                    <pic:cNvPicPr>
                      <a:picLocks noChangeAspect="1"/>
                    </pic:cNvPicPr>
                  </pic:nvPicPr>
                  <pic:blipFill>
                    <a:blip r:embed="rId10"/>
                    <a:stretch>
                      <a:fillRect/>
                    </a:stretch>
                  </pic:blipFill>
                  <pic:spPr>
                    <a:xfrm>
                      <a:off x="0" y="0"/>
                      <a:ext cx="6179185" cy="8650605"/>
                    </a:xfrm>
                    <a:prstGeom prst="rect">
                      <a:avLst/>
                    </a:prstGeom>
                  </pic:spPr>
                </pic:pic>
              </a:graphicData>
            </a:graphic>
          </wp:inline>
        </w:drawing>
      </w:r>
      <w:bookmarkStart w:id="16" w:name="_GoBack"/>
      <w:bookmarkEnd w:id="16"/>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4BE254"/>
    <w:multiLevelType w:val="singleLevel"/>
    <w:tmpl w:val="954BE25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1191F7C"/>
    <w:rsid w:val="783032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20</TotalTime>
  <ScaleCrop>false</ScaleCrop>
  <LinksUpToDate>false</LinksUpToDate>
  <CharactersWithSpaces>824</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2020-10-26T01:55:19Z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