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475"/>
        <w:gridCol w:w="245"/>
        <w:gridCol w:w="750"/>
        <w:gridCol w:w="533"/>
        <w:gridCol w:w="202"/>
        <w:gridCol w:w="1351"/>
        <w:gridCol w:w="6"/>
        <w:gridCol w:w="567"/>
        <w:gridCol w:w="642"/>
        <w:gridCol w:w="600"/>
        <w:gridCol w:w="75"/>
        <w:gridCol w:w="690"/>
        <w:gridCol w:w="261"/>
        <w:gridCol w:w="318"/>
        <w:gridCol w:w="278"/>
        <w:gridCol w:w="1153"/>
        <w:gridCol w:w="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重庆欧祥服饰有限公司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重庆市沙坪坝区荔枝桥13号附11号23-3/重庆市九龙坡区华岩镇新镇七社玉清寺针织厂内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刘丽丽</w:t>
            </w:r>
            <w:bookmarkEnd w:id="2"/>
          </w:p>
        </w:tc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18983655888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李四冬</w:t>
            </w:r>
            <w:bookmarkEnd w:id="5"/>
          </w:p>
        </w:tc>
        <w:tc>
          <w:tcPr>
            <w:tcW w:w="135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95" w:type="dxa"/>
            <w:gridSpan w:val="6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0060-2018-QEO-2020</w:t>
            </w:r>
            <w:bookmarkEnd w:id="6"/>
          </w:p>
        </w:tc>
        <w:tc>
          <w:tcPr>
            <w:tcW w:w="135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Q:监查2,E:监查2,O:监查2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Q：服装（西服、衬衣、标志服、反光标志服、防寒服、环卫服、雨衣）的加工、销售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E：服装（西服、衬衣、T恤、标志服、反光标志服、防寒服、环卫服、雨衣）的销售所涉及的相关环境管理活动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O：服装（西服、衬衣、T恤、标志服、反光标志服、防寒服、环卫服、雨衣）的销售所涉及的相关职业健康安全管理活动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04.05.03;04.05.05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E：29.08.02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O：29.08.02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2020年09月26日 下午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2020年09月27日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2020-N1QMS-1267598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2020-N0EMS-1267598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2020-N1QMS-1247783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何春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48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E:专家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O:专家</w:t>
            </w:r>
          </w:p>
        </w:tc>
        <w:tc>
          <w:tcPr>
            <w:tcW w:w="256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重庆永森服装加工厂</w:t>
            </w:r>
          </w:p>
        </w:tc>
        <w:tc>
          <w:tcPr>
            <w:tcW w:w="194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Q:04.05.03,04.05.05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E:29.08.02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O:29.08.02</w:t>
            </w:r>
          </w:p>
        </w:tc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13883847833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sz w:val="20"/>
              </w:rPr>
              <w:t>2020年09月2</w:t>
            </w: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80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5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3" w:type="dxa"/>
            <w:gridSpan w:val="1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9月26日</w:t>
            </w:r>
          </w:p>
        </w:tc>
        <w:tc>
          <w:tcPr>
            <w:tcW w:w="1639" w:type="dxa"/>
            <w:gridSpan w:val="5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518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杨珍全、冉景洲、宋明珠、何春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23" w:type="dxa"/>
            <w:gridSpan w:val="12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；7.1.1资源 总则；7.1.2人员；7.1.6组织知识；7.4沟通；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7.5.1文件化信息总则；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9.1.1监测、分析和评价总则；9.2内部审核；9.3管理评审；10.1改进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4.1组织及其环境;4.2相关方需求与期望;4.3确定体系范围;4.4体系;5.1领导作用与承诺;5.2方针;5.3组织的角色、职责和权限；5.4参与和协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商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6.1应对风险和机遇的措施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ISO45001：2018：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9.2内部审核；9.3管理评审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10.1事件、不符合和纠正措施；10.3持续改进。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资质的确认、管理体系变化情况、质量监督抽查情况、顾客对产品质量的投诉、认证证书及标识使用情况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上次不符合验证。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523" w:type="dxa"/>
            <w:gridSpan w:val="12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-2015</w:t>
            </w:r>
            <w:r>
              <w:rPr>
                <w:rFonts w:ascii="宋体" w:hAnsi="宋体" w:cs="新宋体"/>
                <w:color w:val="auto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冉景洲、何春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5.3岗位/职责 /权限；6.2质量目标及其实现的</w:t>
            </w:r>
            <w:r>
              <w:rPr>
                <w:rFonts w:hint="eastAsia" w:ascii="宋体" w:hAnsi="宋体" w:cs="新宋体"/>
                <w:sz w:val="18"/>
                <w:szCs w:val="18"/>
              </w:rPr>
              <w:t>策划；7.1.4过程运行环境;7.2能力；7.3意识；7.4沟通；7.5文件化信息；10.1事件、不符合和纠正措施；10.2持续改进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10.3持续改进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bookmarkStart w:id="17" w:name="_GoBack"/>
            <w:bookmarkEnd w:id="17"/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ascii="宋体" w:hAnsi="宋体" w:cs="新宋体"/>
                <w:sz w:val="18"/>
                <w:szCs w:val="18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  <w:highlight w:val="gree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ascii="宋体" w:hAnsi="宋体" w:cs="新宋体"/>
                <w:sz w:val="18"/>
                <w:szCs w:val="18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6.1.2环境因素；6.1.3合规义务；6.2目标及其达成的策划；7.2能力；7.3意识；7.4信息和沟通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7.5文件化信息；8.1运行策划和控制；8.2应急准备和响应；9.1监视、测量、分析与评估；9.1.2符合性评估；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10.2不符合和纠正措施；10.3持续改进/EMS运行控制相关财务支出证据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23" w:type="dxa"/>
            <w:gridSpan w:val="12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eastAsia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QMS-2015: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  <w:t>宋明珠、冉景洲、何春</w:t>
            </w:r>
          </w:p>
          <w:p>
            <w:pPr>
              <w:snapToGrid w:val="0"/>
              <w:spacing w:line="240" w:lineRule="exact"/>
              <w:rPr>
                <w:rFonts w:hint="eastAsia"/>
                <w:color w:val="auto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7.1.3基础设施；7.1.4过程运行环境；</w:t>
            </w:r>
            <w:r>
              <w:rPr>
                <w:rFonts w:hint="eastAsia" w:ascii="宋体" w:hAnsi="宋体" w:eastAsia="宋体" w:cs="新宋体"/>
                <w:color w:val="000000" w:themeColor="text1"/>
                <w:sz w:val="18"/>
                <w:szCs w:val="18"/>
              </w:rPr>
              <w:t>7.1.5监视和测量资源； 8.1运行策划和控制； 8.3设计开发控制； 8.5.1生产和服务提供的控制；8.5.2标识和可追溯性；8.5.3顾客或外部供方的财产；8.5.4防护；8.5.5交付后的活动；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8.6产品和服务放行(上次不符合验证)；8.7不合格输出的控制；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EMS-2015：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5.3组织的角色、职责和权限； 6.1.2环境因素；6.2目标及其实现的策划；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杨珍全、冉景洲、宋明珠、何春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tcBorders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13:00-16:00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5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523" w:type="dxa"/>
            <w:gridSpan w:val="12"/>
            <w:noWrap w:val="0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宋明珠、冉景洲、何春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/权限；6.2质量目标及其实现的策划；8.2产品和服务的要求；8.4外部提供供方的控制；8.5.1生产和服务提供的控制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销售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；9.1.2顾客满意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6.1.2环境因素；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6.2目标及其达成的策划；7.4沟通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；6.2目标及其实现的策划；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7.4信息和沟通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000000" w:themeColor="text1"/>
                <w:sz w:val="18"/>
                <w:szCs w:val="18"/>
              </w:rPr>
              <w:t>8.1运行策划和控制； 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杨珍全、冉景洲、宋明珠、何春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518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杨珍全、冉景洲、宋明珠、何春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gridSpan w:val="5"/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18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12" w:type="dxa"/>
            <w:gridSpan w:val="2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杨珍全、冉景洲、宋明珠、何春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804159"/>
    <w:rsid w:val="20024883"/>
    <w:rsid w:val="2E2C7471"/>
    <w:rsid w:val="349D71F6"/>
    <w:rsid w:val="427E0504"/>
    <w:rsid w:val="4A9B1B8A"/>
    <w:rsid w:val="4D797EC4"/>
    <w:rsid w:val="54295A71"/>
    <w:rsid w:val="58E61A25"/>
    <w:rsid w:val="63EB1BA4"/>
    <w:rsid w:val="6C6A15EA"/>
    <w:rsid w:val="7F0B6F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Dell</cp:lastModifiedBy>
  <dcterms:modified xsi:type="dcterms:W3CDTF">2020-09-27T03:42:44Z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