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重庆万博建设项目管理有限公司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0508-2020-EO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rFonts w:hint="eastAsia" w:ascii="宋体" w:hAnsi="宋体"/>
                <w:szCs w:val="21"/>
              </w:rPr>
              <w:t>91500106745322987E</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rFonts w:hint="default" w:eastAsia="宋体"/>
                <w:color w:val="000000"/>
                <w:szCs w:val="21"/>
                <w:lang w:val="en-US" w:eastAsia="zh-CN"/>
              </w:rPr>
            </w:pPr>
            <w:r>
              <w:rPr>
                <w:rFonts w:hint="eastAsia"/>
                <w:color w:val="000000"/>
                <w:szCs w:val="21"/>
              </w:rPr>
              <w:t>资质证书编号</w:t>
            </w:r>
            <w:r>
              <w:rPr>
                <w:rFonts w:hint="eastAsia"/>
                <w:color w:val="000000"/>
                <w:szCs w:val="21"/>
                <w:lang w:eastAsia="zh-CN"/>
              </w:rPr>
              <w:t>：信息系统监理乙级</w:t>
            </w:r>
            <w:r>
              <w:rPr>
                <w:rFonts w:hint="eastAsia"/>
                <w:color w:val="000000"/>
                <w:szCs w:val="21"/>
                <w:lang w:val="en-US" w:eastAsia="zh-CN"/>
              </w:rPr>
              <w:t>:JL500020180223</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ascii="宋体" w:hAnsi="宋体"/>
                <w:sz w:val="21"/>
                <w:szCs w:val="21"/>
                <w:lang w:eastAsia="zh-CN"/>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ascii="宋体" w:hAnsi="宋体"/>
                <w:sz w:val="21"/>
                <w:szCs w:val="21"/>
                <w:lang w:eastAsia="zh-CN"/>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ascii="宋体" w:hAnsi="宋体"/>
                <w:sz w:val="21"/>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ascii="宋体" w:hAnsi="宋体"/>
                <w:sz w:val="21"/>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highlight w:val="none"/>
                <w:u w:val="single"/>
                <w:lang w:val="en-US" w:eastAsia="zh-CN"/>
              </w:rPr>
              <w:t>1</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rFonts w:hint="eastAsia" w:ascii="宋体" w:hAnsi="宋体"/>
                <w:sz w:val="21"/>
                <w:szCs w:val="21"/>
                <w:lang w:eastAsia="zh-CN"/>
              </w:rPr>
            </w:pPr>
          </w:p>
          <w:p>
            <w:pPr>
              <w:rPr>
                <w:color w:val="000000"/>
                <w:szCs w:val="21"/>
              </w:rPr>
            </w:pPr>
            <w:r>
              <w:rPr>
                <w:rFonts w:hint="eastAsia" w:ascii="宋体" w:hAnsi="宋体"/>
                <w:sz w:val="21"/>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rFonts w:hint="eastAsia" w:eastAsia="宋体"/>
                <w:color w:val="000000"/>
                <w:szCs w:val="21"/>
                <w:lang w:val="en-US" w:eastAsia="zh-CN"/>
              </w:rPr>
            </w:pPr>
            <w:r>
              <w:rPr>
                <w:rFonts w:hint="eastAsia"/>
                <w:color w:val="000000"/>
                <w:szCs w:val="21"/>
              </w:rPr>
              <w:t>注：</w:t>
            </w:r>
            <w:r>
              <w:rPr>
                <w:rFonts w:hint="eastAsia"/>
                <w:color w:val="000000"/>
                <w:szCs w:val="21"/>
                <w:lang w:val="en-US" w:eastAsia="zh-CN"/>
              </w:rPr>
              <w:t>无</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ascii="宋体" w:hAnsi="宋体"/>
                <w:sz w:val="21"/>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ascii="宋体" w:hAnsi="宋体"/>
                <w:sz w:val="21"/>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sym w:font="Wingdings 2" w:char="00A3"/>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sym w:font="Wingdings 2" w:char="00A3"/>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vAlign w:val="top"/>
          </w:tcPr>
          <w:p>
            <w:pPr>
              <w:rPr>
                <w:rFonts w:ascii="Times New Roman" w:hAnsi="Times New Roman" w:eastAsia="宋体" w:cs="Times New Roman"/>
                <w:color w:val="000000"/>
                <w:kern w:val="2"/>
                <w:sz w:val="21"/>
                <w:szCs w:val="21"/>
                <w:lang w:val="en-US" w:eastAsia="zh-CN" w:bidi="ar-SA"/>
              </w:rPr>
            </w:pPr>
            <w:r>
              <w:rPr>
                <w:rFonts w:hint="eastAsia"/>
                <w:color w:val="000000"/>
                <w:szCs w:val="21"/>
                <w:lang w:eastAsia="zh-CN"/>
              </w:rPr>
              <w:t>■</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vAlign w:val="top"/>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rFonts w:ascii="Times New Roman" w:hAnsi="Times New Roman" w:eastAsia="宋体" w:cs="Times New Roman"/>
                <w:color w:val="000000"/>
                <w:kern w:val="2"/>
                <w:sz w:val="21"/>
                <w:szCs w:val="21"/>
                <w:lang w:val="en-US" w:eastAsia="zh-CN" w:bidi="ar-SA"/>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25</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vAlign w:val="top"/>
          </w:tcPr>
          <w:p>
            <w:pPr>
              <w:rPr>
                <w:rFonts w:ascii="Times New Roman" w:hAnsi="Times New Roman" w:eastAsia="宋体" w:cs="Times New Roman"/>
                <w:color w:val="000000"/>
                <w:kern w:val="2"/>
                <w:sz w:val="21"/>
                <w:szCs w:val="21"/>
                <w:lang w:val="en-US" w:eastAsia="zh-CN" w:bidi="ar-SA"/>
              </w:rPr>
            </w:pPr>
            <w:r>
              <w:rPr>
                <w:rFonts w:hint="eastAsia"/>
                <w:color w:val="000000"/>
                <w:szCs w:val="21"/>
                <w:lang w:eastAsia="zh-CN"/>
              </w:rPr>
              <w:t>■</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vAlign w:val="top"/>
          </w:tcPr>
          <w:p>
            <w:pPr>
              <w:rPr>
                <w:color w:val="000000"/>
                <w:szCs w:val="21"/>
              </w:rPr>
            </w:pPr>
            <w:r>
              <w:rPr>
                <w:rFonts w:hint="eastAsia"/>
                <w:color w:val="000000"/>
                <w:szCs w:val="21"/>
                <w:lang w:eastAsia="zh-CN"/>
              </w:rPr>
              <w:t>■</w:t>
            </w:r>
            <w:r>
              <w:rPr>
                <w:rFonts w:hint="eastAsia"/>
                <w:color w:val="000000"/>
                <w:szCs w:val="21"/>
              </w:rPr>
              <w:t>□</w:t>
            </w:r>
          </w:p>
          <w:p>
            <w:pPr>
              <w:rPr>
                <w:color w:val="000000"/>
                <w:szCs w:val="21"/>
              </w:rPr>
            </w:pPr>
            <w:r>
              <w:rPr>
                <w:rFonts w:hint="eastAsia"/>
                <w:color w:val="000000"/>
                <w:szCs w:val="21"/>
              </w:rPr>
              <w:t>□</w:t>
            </w:r>
          </w:p>
          <w:p>
            <w:pPr>
              <w:rPr>
                <w:rFonts w:ascii="Times New Roman" w:hAnsi="Times New Roman" w:eastAsia="宋体" w:cs="Times New Roman"/>
                <w:color w:val="000000"/>
                <w:kern w:val="2"/>
                <w:sz w:val="21"/>
                <w:szCs w:val="21"/>
                <w:lang w:val="en-US" w:eastAsia="zh-CN" w:bidi="ar-SA"/>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vAlign w:val="top"/>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rFonts w:ascii="Times New Roman" w:hAnsi="Times New Roman" w:eastAsia="宋体" w:cs="Times New Roman"/>
                <w:color w:val="000000"/>
                <w:kern w:val="2"/>
                <w:sz w:val="21"/>
                <w:szCs w:val="21"/>
                <w:lang w:val="en-US" w:eastAsia="zh-CN" w:bidi="ar-SA"/>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vAlign w:val="top"/>
          </w:tcPr>
          <w:p>
            <w:pPr>
              <w:adjustRightInd w:val="0"/>
              <w:snapToGrid w:val="0"/>
              <w:rPr>
                <w:rFonts w:ascii="Times New Roman" w:hAnsi="Times New Roman" w:eastAsia="宋体" w:cs="Times New Roman"/>
                <w:color w:val="000000"/>
                <w:kern w:val="2"/>
                <w:sz w:val="21"/>
                <w:szCs w:val="21"/>
                <w:lang w:val="en-US" w:eastAsia="zh-CN" w:bidi="ar-SA"/>
              </w:rPr>
            </w:pPr>
            <w:r>
              <w:rPr>
                <w:rFonts w:hint="eastAsia"/>
                <w:color w:val="000000"/>
                <w:szCs w:val="21"/>
                <w:lang w:eastAsia="zh-CN"/>
              </w:rPr>
              <w:t>■</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2020.9.26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r>
              <w:rPr>
                <w:rFonts w:hint="eastAsia"/>
                <w:color w:val="000000"/>
                <w:szCs w:val="21"/>
                <w:lang w:val="en-US" w:eastAsia="zh-CN"/>
              </w:rPr>
              <w:t>2020.9.26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2020.9.26</w:t>
            </w:r>
            <w:bookmarkStart w:id="2" w:name="_GoBack"/>
            <w:bookmarkEnd w:id="2"/>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25C457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TotalTime>
  <ScaleCrop>false</ScaleCrop>
  <LinksUpToDate>false</LinksUpToDate>
  <CharactersWithSpaces>1400</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way一直都在</cp:lastModifiedBy>
  <dcterms:modified xsi:type="dcterms:W3CDTF">2020-09-26T02:57:14Z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