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宝鸡欣龙消失泡模制造</w:t>
            </w:r>
            <w:r>
              <w:rPr>
                <w:rFonts w:hint="eastAsia" w:ascii="宋体" w:hAnsi="宋体"/>
                <w:color w:val="000000"/>
                <w:sz w:val="24"/>
                <w:szCs w:val="22"/>
                <w:lang w:eastAsia="zh-CN"/>
              </w:rPr>
              <w:t>有限公司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主管领导/陪同人员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eastAsia="zh-CN"/>
              </w:rPr>
              <w:t>李俐、强兴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2020.9.22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询问</w:t>
            </w:r>
            <w:r>
              <w:rPr>
                <w:rFonts w:hint="eastAsia"/>
                <w:szCs w:val="21"/>
                <w:lang w:eastAsia="zh-CN"/>
              </w:rPr>
              <w:t>认证范围、</w:t>
            </w:r>
            <w:r>
              <w:rPr>
                <w:rFonts w:hint="eastAsia"/>
                <w:szCs w:val="21"/>
              </w:rPr>
              <w:t>主要设备</w:t>
            </w:r>
            <w:r>
              <w:rPr>
                <w:rFonts w:hint="eastAsia"/>
                <w:szCs w:val="21"/>
                <w:lang w:eastAsia="zh-CN"/>
              </w:rPr>
              <w:t>等情况</w:t>
            </w: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tabs>
                <w:tab w:val="left" w:pos="5865"/>
              </w:tabs>
              <w:spacing w:line="240" w:lineRule="auto"/>
              <w:ind w:firstLine="60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宝鸡欣龙消失泡模制造有限公司是一个消失模、泡沫制品的生产及销售公司,位于陕西省宝鸡市陈仓区虢镇高家堎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村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,交通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十分便利，靠近汽车制造工业区和石油机械配套基地。</w:t>
            </w:r>
          </w:p>
          <w:p>
            <w:pPr>
              <w:tabs>
                <w:tab w:val="left" w:pos="5865"/>
              </w:tabs>
              <w:spacing w:line="240" w:lineRule="auto"/>
              <w:ind w:firstLine="60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公司以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消失模、泡沫制品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加工为主，公司具有完善的管理体系和加工制造能力,我厂是一家长期给汽车行业、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建筑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配套的供货单位，并以“加工精度高、质量好、周期短、信守合同”的良好口碑被客户认可信得过产品。</w:t>
            </w:r>
          </w:p>
          <w:p>
            <w:pPr>
              <w:tabs>
                <w:tab w:val="left" w:pos="5865"/>
              </w:tabs>
              <w:spacing w:line="240" w:lineRule="auto"/>
              <w:ind w:firstLine="60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公司拥有一批长期从事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消失模、泡沫制品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的技术人员和先进的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消失模、泡沫制品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设备,并与多家企业建立了长期互利、协作关系，产品主要销往宝鸡、西安的大型国有企业。</w:t>
            </w:r>
          </w:p>
          <w:p>
            <w:pPr>
              <w:tabs>
                <w:tab w:val="left" w:pos="5865"/>
              </w:tabs>
              <w:spacing w:line="240" w:lineRule="auto"/>
              <w:ind w:firstLine="420" w:firstLineChars="20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公司通过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GB/T1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9001-20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16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质量管理体系的实施，以“同心协力、拼搏向上、开拓进取、争创一流”的企业精神，严格管理，至诚为用户服务，以“诚实、守信、优质、快捷”的服务理念广交社会各界朋友。公司愿与企业界的同仁、新老客户长期合作，共图发展，坚持始终如一以顾客为关注的焦点，不断地持续改进，一切以满足顾客的需求为最终目标。</w:t>
            </w:r>
          </w:p>
          <w:p>
            <w:pPr>
              <w:tabs>
                <w:tab w:val="left" w:pos="5865"/>
              </w:tabs>
              <w:spacing w:line="240" w:lineRule="auto"/>
              <w:ind w:firstLine="600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公司目前成立了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2个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部门： 综合部、生产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技术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部。</w:t>
            </w:r>
          </w:p>
          <w:p>
            <w:pPr>
              <w:tabs>
                <w:tab w:val="left" w:pos="5865"/>
              </w:tabs>
              <w:spacing w:line="240" w:lineRule="auto"/>
              <w:ind w:firstLine="600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bookmarkStart w:id="0" w:name="审核范围"/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经确认认证范围为：消失模、泡沫制品（泡沫板材、泡沫包装材料）的加工及销售</w:t>
            </w:r>
            <w:bookmarkEnd w:id="0"/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与任务书一致。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</w:rPr>
              <w:t>主要设备</w:t>
            </w:r>
            <w:r>
              <w:rPr>
                <w:rFonts w:hint="eastAsia"/>
                <w:szCs w:val="21"/>
                <w:lang w:eastAsia="zh-CN"/>
              </w:rPr>
              <w:t>：发泡机、蒸汽锅炉、板材机、泡沫切割机、发泡机消失模成型机空、离心泵、冷却塔、环保气体吸附设备</w:t>
            </w:r>
            <w:r>
              <w:rPr>
                <w:rFonts w:hint="eastAsia"/>
                <w:szCs w:val="21"/>
                <w:lang w:val="en-US" w:eastAsia="zh-CN"/>
              </w:rPr>
              <w:t>等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10人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生产检验人员</w:t>
            </w:r>
          </w:p>
          <w:p>
            <w:pPr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无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r>
              <w:rPr>
                <w:rFonts w:hint="eastAsia"/>
                <w:szCs w:val="21"/>
              </w:rPr>
              <w:t>（如部门设置和负责人，生产和服务等过程）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质量管</w:t>
            </w:r>
            <w:r>
              <w:rPr>
                <w:rFonts w:hint="eastAsia"/>
              </w:rPr>
              <w:t>理体系运行时间：20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组织实际与管理体系文件化信息描述基本一致。有</w:t>
            </w:r>
            <w:r>
              <w:rPr>
                <w:rFonts w:hint="eastAsia"/>
                <w:lang w:eastAsia="zh-CN"/>
              </w:rPr>
              <w:t>综合部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CN"/>
              </w:rPr>
              <w:t>生产</w:t>
            </w: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eastAsia"/>
                <w:lang w:eastAsia="zh-CN"/>
              </w:rPr>
              <w:t>部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auto"/>
            </w:pPr>
            <w:r>
              <w:rPr>
                <w:rFonts w:hint="eastAsia" w:ascii="宋体" w:hAnsi="宋体"/>
                <w:szCs w:val="21"/>
              </w:rPr>
              <w:t>产品流程见《工艺流程》</w:t>
            </w:r>
          </w:p>
          <w:p>
            <w:pPr>
              <w:pStyle w:val="2"/>
              <w:spacing w:line="360" w:lineRule="auto"/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查，管理体系文件名称：质量手册，程序文件,内审/管理评审。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2160" w:type="dxa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执行的产品标准（QMS）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产品质量监督抽查情况（QMS）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中华人民共和国公司法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中华人民共和国合同法、中华人民共和国产品质量法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中华人民共和国安全生产法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中华人民共和国计量法等。</w:t>
            </w:r>
          </w:p>
          <w:p>
            <w:pPr>
              <w:pStyle w:val="2"/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JG/T 287《保温装饰外墙外保温系统材料》 </w:t>
            </w:r>
          </w:p>
          <w:p>
            <w:pPr>
              <w:pStyle w:val="2"/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GB/T1184-1996《形状和位置公差未注公差值》</w:t>
            </w:r>
          </w:p>
          <w:p>
            <w:pPr>
              <w:pStyle w:val="2"/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变速箱壳体类6DS50T-16010-5系列、15410-15系列离合器壳体图纸</w:t>
            </w:r>
          </w:p>
          <w:p>
            <w:pPr>
              <w:pStyle w:val="2"/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2020年暂无抽检。</w:t>
            </w:r>
          </w:p>
          <w:p>
            <w:pPr>
              <w:pStyle w:val="2"/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2160" w:type="dxa"/>
          </w:tcPr>
          <w:p>
            <w:pPr>
              <w:widowControl/>
              <w:spacing w:line="36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生产工艺</w:t>
            </w:r>
            <w:r>
              <w:rPr>
                <w:rFonts w:hint="eastAsia" w:ascii="宋体" w:hAnsi="宋体"/>
                <w:szCs w:val="21"/>
                <w:lang w:eastAsia="zh-CN"/>
              </w:rPr>
              <w:t>流程</w:t>
            </w:r>
          </w:p>
          <w:p>
            <w:pPr>
              <w:widowControl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widowControl/>
              <w:spacing w:line="360" w:lineRule="auto"/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widowControl/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备料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→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发泡 </w:t>
            </w:r>
            <w:r>
              <w:rPr>
                <w:rFonts w:hint="eastAsia" w:ascii="宋体" w:hAnsi="宋体"/>
                <w:szCs w:val="21"/>
                <w:lang w:eastAsia="zh-CN"/>
              </w:rPr>
              <w:t>→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成型 </w:t>
            </w:r>
            <w:r>
              <w:rPr>
                <w:rFonts w:hint="eastAsia" w:ascii="宋体" w:hAnsi="宋体"/>
                <w:szCs w:val="21"/>
                <w:lang w:eastAsia="zh-CN"/>
              </w:rPr>
              <w:t>→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烘干 </w:t>
            </w:r>
            <w:r>
              <w:rPr>
                <w:rFonts w:hint="eastAsia" w:ascii="宋体" w:hAnsi="宋体"/>
                <w:szCs w:val="21"/>
                <w:lang w:eastAsia="zh-CN"/>
              </w:rPr>
              <w:t>→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入库</w:t>
            </w:r>
          </w:p>
          <w:p>
            <w:pPr>
              <w:widowControl/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  <w:p>
            <w:pPr>
              <w:widowControl/>
              <w:spacing w:line="360" w:lineRule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2160" w:type="dxa"/>
          </w:tcPr>
          <w:p>
            <w:pPr>
              <w:widowControl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质量</w:t>
            </w:r>
            <w:r>
              <w:rPr>
                <w:rFonts w:hint="eastAsia"/>
                <w:szCs w:val="21"/>
              </w:rPr>
              <w:t>方针</w:t>
            </w:r>
            <w:r>
              <w:rPr>
                <w:rFonts w:hint="eastAsia"/>
                <w:szCs w:val="21"/>
                <w:lang w:eastAsia="zh-CN"/>
              </w:rPr>
              <w:t>与</w:t>
            </w:r>
            <w:r>
              <w:rPr>
                <w:rFonts w:hint="eastAsia" w:ascii="宋体" w:hAnsi="宋体"/>
                <w:szCs w:val="21"/>
              </w:rPr>
              <w:t>质量目标（QMS）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400" w:lineRule="exact"/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方针：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质量为本，顾客至上；</w:t>
            </w:r>
          </w:p>
          <w:p>
            <w:pPr>
              <w:spacing w:line="400" w:lineRule="exact"/>
              <w:ind w:firstLine="570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           持续改进，追求最佳。</w:t>
            </w:r>
          </w:p>
          <w:p>
            <w:pPr>
              <w:spacing w:line="44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质量目标：</w:t>
            </w:r>
          </w:p>
          <w:p>
            <w:pPr>
              <w:spacing w:line="440" w:lineRule="exact"/>
              <w:ind w:firstLine="1260" w:firstLineChars="600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顾客满意率9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%，</w:t>
            </w:r>
          </w:p>
          <w:p>
            <w:pPr>
              <w:spacing w:line="360" w:lineRule="auto"/>
              <w:ind w:right="210" w:rightChars="100" w:firstLine="1260" w:firstLineChars="6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产品一次交验合格率≥9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%；</w:t>
            </w:r>
          </w:p>
          <w:p>
            <w:pPr>
              <w:spacing w:line="360" w:lineRule="auto"/>
              <w:ind w:left="-2" w:leftChars="-1" w:right="210" w:rightChars="100" w:firstLine="1299" w:firstLineChars="619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顾客反馈信息及时处理率1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%。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160" w:type="dxa"/>
          </w:tcPr>
          <w:p>
            <w:pPr>
              <w:widowControl/>
              <w:spacing w:line="360" w:lineRule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监视和测量资源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360" w:lineRule="auto"/>
              <w:ind w:right="210" w:rightChars="1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卡尺、电子秤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160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 xml:space="preserve">设计和开发控制情况； </w:t>
            </w:r>
          </w:p>
        </w:tc>
        <w:tc>
          <w:tcPr>
            <w:tcW w:w="96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004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需求分析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-设计方案-详细设计-设计验证-设计确认与批准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2160" w:type="dxa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审核组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不符合及整改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004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建立有《内部质量体系审核程序》</w:t>
            </w:r>
          </w:p>
          <w:p>
            <w:pPr>
              <w:spacing w:line="360" w:lineRule="auto"/>
              <w:rPr>
                <w:rFonts w:hint="eastAsia" w:eastAsia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内审时间：20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7月9日-10日 组长：李琪琪      组员： 杜宝军</w:t>
            </w:r>
          </w:p>
          <w:p>
            <w:pPr>
              <w:spacing w:line="360" w:lineRule="auto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szCs w:val="21"/>
              </w:rPr>
              <w:t>见有：《内审不符合项报告》1份，涉及</w:t>
            </w:r>
            <w:r>
              <w:rPr>
                <w:rFonts w:hint="eastAsia"/>
                <w:szCs w:val="21"/>
                <w:lang w:eastAsia="zh-CN"/>
              </w:rPr>
              <w:t>综合</w:t>
            </w:r>
            <w:r>
              <w:rPr>
                <w:rFonts w:hint="eastAsia"/>
                <w:szCs w:val="21"/>
              </w:rPr>
              <w:t>部8.5.3条款，不符合事实描述“查顾客财产时，未提供顾客提供毛坯的控制证据。”针对该</w:t>
            </w:r>
            <w:r>
              <w:rPr>
                <w:rFonts w:hint="eastAsia"/>
                <w:b w:val="0"/>
                <w:bCs w:val="0"/>
                <w:szCs w:val="21"/>
              </w:rPr>
              <w:t>不符合项，已及时采取纠正措施后，经内审员验证关闭。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2160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004" w:type="dxa"/>
            <w:vAlign w:val="top"/>
          </w:tcPr>
          <w:p>
            <w:pPr>
              <w:adjustRightInd w:val="0"/>
              <w:spacing w:line="360" w:lineRule="auto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查《管理评审计划》、《管理评审报告》等</w:t>
            </w:r>
          </w:p>
          <w:p>
            <w:pPr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管理评</w:t>
            </w:r>
            <w:r>
              <w:rPr>
                <w:rFonts w:hint="eastAsia"/>
                <w:szCs w:val="21"/>
              </w:rPr>
              <w:t>审于：</w:t>
            </w:r>
            <w:r>
              <w:rPr>
                <w:rFonts w:hint="eastAsia" w:ascii="宋体" w:hAnsi="宋体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  <w:p>
            <w:pPr>
              <w:adjustRightIn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由总经理主持完成。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内审报告、</w:t>
            </w:r>
            <w:r>
              <w:rPr>
                <w:rFonts w:hint="eastAsia" w:ascii="宋体" w:hAnsi="宋体"/>
                <w:kern w:val="0"/>
                <w:szCs w:val="21"/>
              </w:rPr>
              <w:t>各部门总结，输入信息基本充分和满足要求。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提出改进项：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进一步加强全员学习，提高员工素质，重点是加强对GB/T19001-2016标准学习,提高意识,并正确应运于实际工作中.</w:t>
            </w:r>
          </w:p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D027BC"/>
    <w:rsid w:val="1D76259C"/>
    <w:rsid w:val="1DF4790D"/>
    <w:rsid w:val="201C134C"/>
    <w:rsid w:val="24D31699"/>
    <w:rsid w:val="2EB845DE"/>
    <w:rsid w:val="3E3D1A79"/>
    <w:rsid w:val="4FB35AF5"/>
    <w:rsid w:val="53375332"/>
    <w:rsid w:val="59073993"/>
    <w:rsid w:val="5B8D463D"/>
    <w:rsid w:val="5CF71330"/>
    <w:rsid w:val="605C3239"/>
    <w:rsid w:val="70FC7C82"/>
    <w:rsid w:val="7836591D"/>
    <w:rsid w:val="7A1A3BBB"/>
    <w:rsid w:val="7AB20F0B"/>
    <w:rsid w:val="7E573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16</TotalTime>
  <ScaleCrop>false</ScaleCrop>
  <LinksUpToDate>false</LinksUpToDate>
  <CharactersWithSpaces>100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2020-09-25T05:43:56Z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