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410"/>
        <w:gridCol w:w="1143"/>
        <w:gridCol w:w="6"/>
        <w:gridCol w:w="567"/>
        <w:gridCol w:w="687"/>
        <w:gridCol w:w="555"/>
        <w:gridCol w:w="75"/>
        <w:gridCol w:w="101"/>
        <w:gridCol w:w="589"/>
        <w:gridCol w:w="261"/>
        <w:gridCol w:w="135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重庆同诚房地产土地资产评估有限公司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重庆市北部新区星光大道62号(海王星科技大厦D区9楼3号)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0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邓文斌</w:t>
            </w:r>
            <w:bookmarkEnd w:id="2"/>
          </w:p>
        </w:tc>
        <w:tc>
          <w:tcPr>
            <w:tcW w:w="114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023-63600722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103" w:type="dxa"/>
            <w:gridSpan w:val="5"/>
            <w:vAlign w:val="center"/>
          </w:tcPr>
          <w:p>
            <w:bookmarkStart w:id="5" w:name="最高管理者"/>
            <w:bookmarkEnd w:id="5"/>
            <w:bookmarkStart w:id="6" w:name="法人"/>
            <w:r>
              <w:t>甘光辉</w:t>
            </w:r>
            <w:bookmarkEnd w:id="6"/>
          </w:p>
        </w:tc>
        <w:tc>
          <w:tcPr>
            <w:tcW w:w="114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103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0363-2020-QEO</w:t>
            </w:r>
            <w:bookmarkEnd w:id="9"/>
          </w:p>
        </w:tc>
        <w:tc>
          <w:tcPr>
            <w:tcW w:w="114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3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Q：资产评估、房地产估价（一级）、土地评估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E：资产评估、房地产估价（一级）、土地评估所涉及的相关环境管理活动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O：资产评估、房地产估价（一级）、土地评估所涉及的相关职业健康安全管理活动</w:t>
            </w:r>
            <w:bookmarkEnd w:id="14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Q：32.13.01;34.06.00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E：32.13.01;34.06.00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O：32.13.01;34.06.00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2020年09月24日 上午至2020年09月26日 上午 (共2.5天)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40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1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40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O:32.13.01,34.06.00</w:t>
            </w:r>
          </w:p>
        </w:tc>
        <w:tc>
          <w:tcPr>
            <w:tcW w:w="171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240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71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40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71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13830790052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40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E:34.06.00</w:t>
            </w:r>
          </w:p>
        </w:tc>
        <w:tc>
          <w:tcPr>
            <w:tcW w:w="171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程蕾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240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Q:32.13.01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E:32.13.01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O:32.13.01</w:t>
            </w:r>
          </w:p>
        </w:tc>
        <w:tc>
          <w:tcPr>
            <w:tcW w:w="171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13657672200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2020.9.23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2020.9.23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br w:type="page"/>
      </w: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冉景洲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宋明珠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余家龙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程蕾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（午休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12:00-13:00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宋明珠、冉景洲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10.2不符合和纠正措施；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10.3持续改进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范围的确认，资质的确认，法律法规执行情况，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投诉或事故/政府主管部门监督抽查情况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一阶段问题验证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宋明珠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行政与人力资源部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含财务）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/权限；6.2质量目标及其实现的策划；7.1.2人员；</w:t>
            </w:r>
            <w:bookmarkStart w:id="18" w:name="_GoBack"/>
            <w:r>
              <w:rPr>
                <w:rFonts w:hint="eastAsia" w:ascii="宋体" w:hAnsi="宋体" w:cs="新宋体"/>
                <w:sz w:val="18"/>
                <w:szCs w:val="18"/>
              </w:rPr>
              <w:t>7.1.3基础设施；7.1.4过程运行环境；</w:t>
            </w:r>
            <w:bookmarkEnd w:id="18"/>
            <w:r>
              <w:rPr>
                <w:rFonts w:hint="eastAsia" w:ascii="宋体" w:hAnsi="宋体" w:cs="新宋体"/>
                <w:sz w:val="18"/>
                <w:szCs w:val="18"/>
              </w:rPr>
              <w:t>7.2能力；7.3意识；7.4沟通；7.5文件化信息；10.2不符合和纠正措施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宋明珠、余家龙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5.3组织的角色、职责和权限;6.2目标及其达成的策划；7.1资源；7.2能力；7.3意识；7.4沟通；7.5文件化信息；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杨珍全、程蕾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6.1.2环境因素；6.1.3合规义务；8.1运行策划和控制；8.2应急准备和响应；9.1监视、测量、分析与评估；9.1.2符合性评估；10.2不符合和纠正措施；10.3持续改进/EMS运行控制相关财务支出证据。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杨珍全、程蕾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冉景洲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宋明珠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余家龙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程蕾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1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（午休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12:00-13:00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评估部、标准监管部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冉景洲、宋明珠、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程蕾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7.1.4过程运行环境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7.1.5监视和测量设备；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7.4信息和沟通；8.1运行策划和控制；8.3设计开发控制； 8.5.1生产和服务提供的控制； 8.5.2标识和可追溯性；8.5.3顾客或外部供方的财产；8.5.4防护；8.5.5交付后的活动；8.5.6更改控制；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8.6产品和服务放行；8.7不合格输出控制；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余家龙、程蕾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杨珍全、程蕾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冉景洲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宋明珠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余家龙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程蕾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8：00-11：00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冉景洲、程蕾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/权限；6.2质量目标及其实现的策划；7.4信息和沟通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8.2产品和服务的要求；8.4外部提供供方的控制；9.1.2顾客满意；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宋明珠、余家龙、程蕾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冉景洲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宋明珠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余家龙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程蕾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11：00-11：30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vMerge w:val="restart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冉景洲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宋明珠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余家龙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程蕾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11：30-12：00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644B05"/>
    <w:rsid w:val="03962315"/>
    <w:rsid w:val="11022215"/>
    <w:rsid w:val="196F5550"/>
    <w:rsid w:val="1B727AFD"/>
    <w:rsid w:val="3138174D"/>
    <w:rsid w:val="36A35D1F"/>
    <w:rsid w:val="512E2644"/>
    <w:rsid w:val="61EA3090"/>
    <w:rsid w:val="7AE06F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5</TotalTime>
  <ScaleCrop>false</ScaleCrop>
  <LinksUpToDate>false</LinksUpToDate>
  <CharactersWithSpaces>1266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2020-10-02T02:59:44Z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