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5"/>
        <w:gridCol w:w="126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南京绿叶制药有限公司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3.02.0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岳树亮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3.02.0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3.02.0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冻干粉针剂（含抗肿瘤药）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生产流程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pict>
                <v:line id="直线 4" o:spid="_x0000_s1026" o:spt="20" style="position:absolute;left:0pt;margin-left:191.6pt;margin-top:8.15pt;height:13.6pt;width:23.6pt;z-index:251658240;mso-width-relative:page;mso-height-relative:page;" filled="f" stroked="t" coordsize="21600,21600" o:gfxdata="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J5Ss51wAAAAkBAAAPAAAA&#10;AAAAAAEAIAAAACIAAABkcnMvZG93bnJldi54bWxQSwECFAAUAAAACACHTuJAc7q2CN0BAACdAwAA&#10;DgAAAAAAAAABACAAAAAmAQAAZHJzL2Uyb0RvYy54bWxQSwUGAAAAAAYABgBZAQAAdQUAAAAA&#10;">
                  <v:path arrowok="t"/>
                  <v:fill on="f" focussize="0,0"/>
                  <v:stroke color="#000000" joinstyle="round"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配料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-一级过滤-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--二级过滤-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-（制备） 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pict>
                <v:line id="直线 5" o:spid="_x0000_s1027" o:spt="20" style="position:absolute;left:0pt;flip:y;margin-left:189.2pt;margin-top:8.2pt;height:16pt;width:24pt;z-index:251659264;mso-width-relative:page;mso-height-relative:page;" filled="f" stroked="t" coordsize="21600,21600" o:gfxdata="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MFAgJ1QAAAAkB&#10;AAAPAAAAAAAAAAEAIAAAACIAAABkcnMvZG93bnJldi54bWxQSwECFAAUAAAACACHTuJAWLFJRuUB&#10;AACnAwAADgAAAAAAAAABACAAAAAkAQAAZHJzL2Uyb0RvYy54bWxQSwUGAAAAAAYABgBZAQAAewUA&#10;AAAA&#10;">
                  <v:path arrowok="t"/>
                  <v:fill on="f" focussize="0,0"/>
                  <v:stroke color="#000000" joinstyle="round"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--灌装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-冻干--轧盖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-包装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胶塞清洗灭菌--器具清洗灭菌-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铝盖灭菌 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粉针剂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生产流程：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胶塞清洗灭菌--器具清洗灭菌-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铝盖灭菌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--分装--轧盖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-包装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无菌原料药（氨磷汀）</w:t>
            </w:r>
            <w:r>
              <w:rPr>
                <w:rFonts w:hint="eastAsia"/>
                <w:b/>
                <w:sz w:val="20"/>
                <w:lang w:val="en-US" w:eastAsia="zh-CN"/>
              </w:rPr>
              <w:t>生产流程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物料准备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溶解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预过滤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除菌过滤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析晶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真空干燥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过筛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包装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原料药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香菇多糖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生产流程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物料准备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溶胀匀浆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碱沉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酸碱处理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醇沉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脱脂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干燥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包装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b/>
                <w:bCs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药用辅料（蛋黄卵磷脂）生产流程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物料准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备-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提取-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吸附-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脱色吸附-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浓缩-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过滤-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蒸馏-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浸泡-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干燥--包装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关键过程为：除菌过滤、无菌灌装、冻干、无菌分装等工序，制定《工艺规程》、《操作规程》，提供《批生产记录》、《批检验记录》、《产品审核放行单》对生产过程进行过程监控，对关键质量控制点进行中间控制，成品检测合格后，对相关记录审核后放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主要</w:t>
            </w:r>
            <w:r>
              <w:rPr>
                <w:b/>
                <w:sz w:val="20"/>
              </w:rPr>
              <w:t>环境因素：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（生产</w:t>
            </w:r>
            <w:r>
              <w:rPr>
                <w:rFonts w:ascii="宋体" w:hAnsi="宋体"/>
                <w:color w:val="000000"/>
                <w:sz w:val="20"/>
              </w:rPr>
              <w:t>固废、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一般固废</w:t>
            </w:r>
            <w:r>
              <w:rPr>
                <w:rFonts w:hint="eastAsia" w:ascii="宋体" w:hAnsi="宋体"/>
                <w:color w:val="000000"/>
                <w:sz w:val="20"/>
              </w:rPr>
              <w:t>）■生活</w:t>
            </w:r>
            <w:r>
              <w:rPr>
                <w:rFonts w:ascii="宋体" w:hAnsi="宋体"/>
                <w:color w:val="000000"/>
                <w:sz w:val="20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</w:rPr>
              <w:t>工业废水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、■废气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■噪声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■化学</w:t>
            </w:r>
            <w:r>
              <w:rPr>
                <w:rFonts w:ascii="宋体" w:hAnsi="宋体"/>
                <w:color w:val="000000"/>
                <w:sz w:val="20"/>
              </w:rPr>
              <w:t>品</w:t>
            </w:r>
            <w:r>
              <w:rPr>
                <w:rFonts w:hint="eastAsia" w:ascii="宋体" w:hAnsi="宋体"/>
                <w:color w:val="000000"/>
                <w:sz w:val="20"/>
              </w:rPr>
              <w:t>泄露■火灾</w:t>
            </w:r>
            <w:r>
              <w:rPr>
                <w:rFonts w:ascii="宋体" w:hAnsi="宋体"/>
                <w:color w:val="000000"/>
                <w:sz w:val="20"/>
              </w:rPr>
              <w:t>、爆炸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控制</w:t>
            </w:r>
            <w:r>
              <w:rPr>
                <w:rFonts w:ascii="宋体" w:hAnsi="宋体"/>
                <w:b/>
                <w:color w:val="000000"/>
                <w:sz w:val="20"/>
              </w:rPr>
              <w:t>措施：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分类并定期处理</w:t>
            </w:r>
            <w:r>
              <w:rPr>
                <w:rFonts w:hint="eastAsia" w:ascii="宋体" w:hAnsi="宋体"/>
                <w:color w:val="000000"/>
                <w:sz w:val="20"/>
              </w:rPr>
              <w:t>■废水分类</w:t>
            </w:r>
            <w:r>
              <w:rPr>
                <w:rFonts w:ascii="宋体" w:hAnsi="宋体"/>
                <w:color w:val="000000"/>
                <w:sz w:val="20"/>
              </w:rPr>
              <w:t>收集、处理</w:t>
            </w:r>
            <w:r>
              <w:rPr>
                <w:rFonts w:hint="eastAsia" w:ascii="宋体" w:hAnsi="宋体"/>
                <w:color w:val="000000"/>
                <w:sz w:val="20"/>
              </w:rPr>
              <w:t>■废气收集</w:t>
            </w:r>
            <w:r>
              <w:rPr>
                <w:rFonts w:ascii="宋体" w:hAnsi="宋体"/>
                <w:color w:val="000000"/>
                <w:sz w:val="20"/>
              </w:rPr>
              <w:t>处理</w:t>
            </w:r>
            <w:r>
              <w:rPr>
                <w:rFonts w:hint="eastAsia" w:ascii="宋体" w:hAnsi="宋体"/>
                <w:color w:val="000000"/>
                <w:sz w:val="20"/>
              </w:rPr>
              <w:t>■降噪</w:t>
            </w:r>
            <w:r>
              <w:rPr>
                <w:rFonts w:ascii="宋体" w:hAnsi="宋体"/>
                <w:color w:val="000000"/>
                <w:sz w:val="20"/>
              </w:rPr>
              <w:t>处理</w:t>
            </w:r>
            <w:r>
              <w:rPr>
                <w:rFonts w:hint="eastAsia" w:ascii="宋体" w:hAnsi="宋体"/>
                <w:color w:val="000000"/>
                <w:sz w:val="20"/>
              </w:rPr>
              <w:t>■对</w:t>
            </w:r>
            <w:r>
              <w:rPr>
                <w:rFonts w:ascii="宋体" w:hAnsi="宋体"/>
                <w:color w:val="000000"/>
                <w:sz w:val="20"/>
              </w:rPr>
              <w:t>储罐定期检查、维护，</w:t>
            </w:r>
            <w:r>
              <w:rPr>
                <w:rFonts w:hint="eastAsia" w:ascii="宋体" w:hAnsi="宋体"/>
                <w:color w:val="000000"/>
                <w:sz w:val="20"/>
              </w:rPr>
              <w:t>谨慎</w:t>
            </w:r>
            <w:r>
              <w:rPr>
                <w:rFonts w:ascii="宋体" w:hAnsi="宋体"/>
                <w:color w:val="000000"/>
                <w:sz w:val="20"/>
              </w:rPr>
              <w:t>运输</w:t>
            </w:r>
            <w:r>
              <w:rPr>
                <w:rFonts w:hint="eastAsia" w:ascii="宋体" w:hAnsi="宋体"/>
                <w:color w:val="000000"/>
                <w:sz w:val="20"/>
              </w:rPr>
              <w:t>■消防、异常情况</w:t>
            </w:r>
            <w:r>
              <w:rPr>
                <w:rFonts w:ascii="宋体" w:hAnsi="宋体"/>
                <w:color w:val="000000"/>
                <w:sz w:val="20"/>
              </w:rPr>
              <w:t>预案及演练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1"/>
              <w:gridCol w:w="1912"/>
              <w:gridCol w:w="44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1912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职业健康安全风险</w:t>
                  </w:r>
                </w:p>
              </w:tc>
              <w:tc>
                <w:tcPr>
                  <w:tcW w:w="4470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危化品泄露/爆炸</w:t>
                  </w: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GB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 xml:space="preserve">灼伤、中毒  </w:t>
                  </w:r>
                </w:p>
              </w:tc>
              <w:tc>
                <w:tcPr>
                  <w:tcW w:w="4470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设备维护、日常检查、定期检测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烧伤</w:t>
                  </w:r>
                </w:p>
              </w:tc>
              <w:tc>
                <w:tcPr>
                  <w:tcW w:w="4470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消防设施、日常检查、定期检测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电气作业</w:t>
                  </w: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eastAsia="宋体" w:cs="Times New Roman"/>
                      <w:color w:val="000000"/>
                      <w:kern w:val="2"/>
                      <w:sz w:val="20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4470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eastAsia="宋体" w:cs="Times New Roman"/>
                      <w:color w:val="000000"/>
                      <w:kern w:val="2"/>
                      <w:sz w:val="20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</w:rPr>
                    <w:t>做好接地、接零、漏电、绝缘、防火等措施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Q: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《</w:t>
            </w:r>
            <w:r>
              <w:rPr>
                <w:rFonts w:hint="eastAsia"/>
                <w:sz w:val="20"/>
                <w:lang w:val="en-US" w:eastAsia="zh-CN"/>
              </w:rPr>
              <w:t>药品管理</w:t>
            </w:r>
            <w:r>
              <w:rPr>
                <w:sz w:val="20"/>
              </w:rPr>
              <w:t>法</w:t>
            </w:r>
            <w:r>
              <w:rPr>
                <w:rFonts w:hint="eastAsia"/>
                <w:sz w:val="20"/>
              </w:rPr>
              <w:t>》、</w:t>
            </w:r>
            <w:r>
              <w:rPr>
                <w:rFonts w:hint="eastAsia"/>
                <w:sz w:val="20"/>
                <w:lang w:val="en-US" w:eastAsia="zh-CN"/>
              </w:rPr>
              <w:t>药典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药品生产质量管理规范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药品注册管理办法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《环境保护法》、《水污染防治法》、《大气污染防治法》、《环境噪声污染防治法》、《环境影响评价法》、《清洁生产促进法》等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《职业卫生标准管理办法》、《作业场所职业危害申报管理办法》、《职业性健康检查管理规定》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按企业内控标准控制原料、辅料、中间产品、成品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岳树亮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张静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2020-9-19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3" type="connector" idref="#自选图形 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BEC0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  <o:rules v:ext="edit">
        <o:r id="V:Rule1" type="connector" idref="#直线 4"/>
        <o:r id="V:Rule2" type="connector" idref="#直线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2020-10-12T05:40:26Z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