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0509-2020-QEO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南昌凯丰酒店用品设备有限公司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Nanchang Kaifeng Hotel supplies equipment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江西省南昌市红谷滩新区丽景路938号卫东集贸中心</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330038</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(英文)：Weidong Trade Center, 938 Lijing Road, Honggutan New District, Nanchang City, Jiangxi Province postcode: 330038</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江西省南昌市新建区望城新区科发路168号酒店设备园</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r>
        <w:rPr>
          <w:rFonts w:hint="eastAsia"/>
          <w:b/>
          <w:color w:val="000000" w:themeColor="text1"/>
          <w:sz w:val="22"/>
          <w:szCs w:val="22"/>
        </w:rPr>
        <w:t>330103</w:t>
      </w:r>
    </w:p>
    <w:p>
      <w:pPr>
        <w:pStyle w:val="2"/>
        <w:spacing w:line="480" w:lineRule="auto"/>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(英文)：Hotel Equipment Park, 168 Kefa Road, Wangcheng New District, Xinjian District, Nanchang City, Jiangxi Province postcode: 330</w:t>
      </w:r>
      <w:r>
        <w:rPr>
          <w:rFonts w:hint="eastAsia"/>
          <w:b/>
          <w:color w:val="000000" w:themeColor="text1"/>
          <w:sz w:val="22"/>
          <w:szCs w:val="22"/>
          <w:lang w:val="en-US" w:eastAsia="zh-CN"/>
        </w:rPr>
        <w:t>103</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91360100571162628F</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0791-87122777</w:t>
      </w:r>
      <w:bookmarkEnd w:id="8"/>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陈原亮</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刘燕华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4" w:name="审核范围"/>
      <w:r>
        <w:rPr>
          <w:rFonts w:hint="eastAsia"/>
          <w:b/>
          <w:color w:val="000000" w:themeColor="text1"/>
          <w:sz w:val="22"/>
          <w:szCs w:val="22"/>
        </w:rPr>
        <w:t>Q：不锈钢厨房设备、餐具、清洁设备、酒店配套用品、工艺品的销售</w:t>
      </w:r>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(英文)：Sales of stainless steel kitchen equipment, tableware, cleaning equipment, hotel accessories, handicrafts</w:t>
      </w:r>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bookmarkStart w:id="15" w:name="_GoBack"/>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-69215</wp:posOffset>
            </wp:positionH>
            <wp:positionV relativeFrom="paragraph">
              <wp:posOffset>-100965</wp:posOffset>
            </wp:positionV>
            <wp:extent cx="6301740" cy="8778240"/>
            <wp:effectExtent l="0" t="0" r="10160" b="10160"/>
            <wp:wrapNone/>
            <wp:docPr id="2" name="图片 2" descr="扫描全能王 2020-09-30 13.12.38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09-30 13.12.38_17"/>
                    <pic:cNvPicPr>
                      <a:picLocks noChangeAspect="1"/>
                    </pic:cNvPicPr>
                  </pic:nvPicPr>
                  <pic:blipFill>
                    <a:blip r:embed="rId10"/>
                    <a:stretch>
                      <a:fillRect/>
                    </a:stretch>
                  </pic:blipFill>
                  <pic:spPr>
                    <a:xfrm>
                      <a:off x="0" y="0"/>
                      <a:ext cx="6301740" cy="8778240"/>
                    </a:xfrm>
                    <a:prstGeom prst="rect">
                      <a:avLst/>
                    </a:prstGeom>
                  </pic:spPr>
                </pic:pic>
              </a:graphicData>
            </a:graphic>
          </wp:anchor>
        </w:drawing>
      </w:r>
      <w:bookmarkEnd w:id="15"/>
      <w:r>
        <w:rPr>
          <w:rFonts w:hint="eastAsia"/>
          <w:b/>
          <w:color w:val="000000" w:themeColor="text1"/>
          <w:sz w:val="22"/>
          <w:szCs w:val="22"/>
        </w:rPr>
        <w:t>E：不锈钢厨房设备、餐具、清洁设备、酒店配套用品、工艺品的销售</w:t>
      </w:r>
      <w:r>
        <w:rPr>
          <w:rFonts w:hint="eastAsia"/>
          <w:b/>
          <w:color w:val="000000" w:themeColor="text1"/>
          <w:sz w:val="22"/>
          <w:szCs w:val="22"/>
          <w:lang w:val="en-US" w:eastAsia="zh-CN"/>
        </w:rPr>
        <w:t>所涉及的</w:t>
      </w:r>
      <w:r>
        <w:rPr>
          <w:rFonts w:hint="eastAsia"/>
          <w:b/>
          <w:color w:val="000000" w:themeColor="text1"/>
          <w:sz w:val="22"/>
          <w:szCs w:val="22"/>
        </w:rPr>
        <w:t>环境管理活动</w:t>
      </w:r>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(英文)：Environmental management activities involved in sales of stainless steel kitchen equipment, tableware, cleaning equipment, hotel accessories and handicrafts</w:t>
      </w:r>
    </w:p>
    <w:p>
      <w:pPr>
        <w:pStyle w:val="2"/>
        <w:spacing w:line="480" w:lineRule="auto"/>
        <w:ind w:firstLine="0"/>
        <w:rPr>
          <w:rFonts w:hint="eastAsia"/>
          <w:b/>
          <w:color w:val="000000" w:themeColor="text1"/>
          <w:sz w:val="22"/>
          <w:szCs w:val="22"/>
        </w:rPr>
      </w:pPr>
    </w:p>
    <w:p>
      <w:pPr>
        <w:pStyle w:val="2"/>
        <w:spacing w:line="480" w:lineRule="auto"/>
        <w:ind w:firstLine="0"/>
        <w:rPr>
          <w:rFonts w:hint="default"/>
          <w:b/>
          <w:color w:val="000000" w:themeColor="text1"/>
          <w:sz w:val="22"/>
          <w:szCs w:val="22"/>
          <w:lang w:val="en-US"/>
        </w:rPr>
      </w:pPr>
      <w:r>
        <w:rPr>
          <w:rFonts w:hint="eastAsia"/>
          <w:b/>
          <w:color w:val="000000" w:themeColor="text1"/>
          <w:sz w:val="22"/>
          <w:szCs w:val="22"/>
        </w:rPr>
        <w:t>O：不锈钢厨房设备、餐具、清洁设备、酒店配套用品、工艺品的销售</w:t>
      </w:r>
      <w:bookmarkEnd w:id="14"/>
      <w:r>
        <w:rPr>
          <w:rFonts w:hint="eastAsia"/>
          <w:b/>
          <w:color w:val="000000" w:themeColor="text1"/>
          <w:sz w:val="22"/>
          <w:szCs w:val="22"/>
          <w:lang w:val="en-US" w:eastAsia="zh-CN"/>
        </w:rPr>
        <w:t>所涉及的职业健康安全管理活动</w:t>
      </w:r>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(英文)：Occupational health and safety management activities involved in sales of stainless steel kitchen equipment, tableware, cleaning equipment, hotel accessories and handicrafts</w:t>
      </w: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087ECC"/>
    <w:rsid w:val="21CD5746"/>
    <w:rsid w:val="4AAE6CB9"/>
    <w:rsid w:val="59052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5</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2020-09-30T06:00:18Z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