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36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4"/>
          <w:szCs w:val="24"/>
        </w:rPr>
        <w:t>0477-2020-EO</w:t>
      </w:r>
      <w:bookmarkEnd w:id="0"/>
    </w:p>
    <w:p>
      <w:pPr>
        <w:snapToGrid w:val="0"/>
        <w:spacing w:line="36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江西白莲智能科技集团有限公司</w:t>
      </w:r>
      <w:bookmarkEnd w:id="1"/>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Bailian Intelligent Technology Group Co.,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江西省九江市永修县新城县城工业园集中区</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330300</w:t>
      </w:r>
      <w:bookmarkEnd w:id="4"/>
    </w:p>
    <w:p>
      <w:pPr>
        <w:pStyle w:val="2"/>
        <w:spacing w:line="360" w:lineRule="auto"/>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(英文)：Industrial Park concentration area of Xincheng County seat, Yongxiu County, Jiujiang City, Jiangxi Province</w:t>
      </w:r>
      <w:r>
        <w:rPr>
          <w:rFonts w:hint="eastAsia"/>
          <w:b/>
          <w:color w:val="000000" w:themeColor="text1"/>
          <w:sz w:val="22"/>
          <w:szCs w:val="22"/>
          <w:lang w:val="en-US" w:eastAsia="zh-CN"/>
        </w:rPr>
        <w:t xml:space="preserve">    Postcode：330300</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江西省九江市永修县新城县城工业园集中区</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330300</w:t>
      </w:r>
      <w:bookmarkEnd w:id="6"/>
    </w:p>
    <w:p>
      <w:pPr>
        <w:pStyle w:val="2"/>
        <w:spacing w:line="360" w:lineRule="auto"/>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(英文)：Industrial Park concentration area of Xincheng County seat, Yongxiu County, Jiujiang City, Jiangxi Province</w:t>
      </w:r>
      <w:r>
        <w:rPr>
          <w:rFonts w:hint="eastAsia"/>
          <w:b/>
          <w:color w:val="000000" w:themeColor="text1"/>
          <w:sz w:val="22"/>
          <w:szCs w:val="22"/>
          <w:lang w:val="en-US" w:eastAsia="zh-CN"/>
        </w:rPr>
        <w:t xml:space="preserve">     Postcode：33030</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91360425739197526M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0792-3227640</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周春香</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石仕义</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48</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rPr>
      </w:pPr>
      <w:bookmarkStart w:id="15" w:name="审核范围"/>
      <w:r>
        <w:rPr>
          <w:rFonts w:hint="eastAsia"/>
          <w:b/>
          <w:color w:val="000000" w:themeColor="text1"/>
          <w:sz w:val="22"/>
          <w:szCs w:val="22"/>
        </w:rPr>
        <w:t>E：密集架(智能型密集架、手动密集架、无轨密集架、电动密集架)；书架（智能书架、不锈钢书架、钢木书架、期刊架、报架）；档案馆设备（智慧馆库、智能书车、智能储物柜（指纹人脸识别、语音识别、指静脉、刷卡、扫码开启方式）、智能手机屏蔽柜、智能物证（卷宗）柜、文件柜、防磁柜、博物馆珍藏架、文物柜架）；医用家具（药品柜、智能药品柜、药架、中药柜、导诊台（护士站））；床（共享陪护床、军用床、公寓床）；校用家具（仪器柜、阅览桌椅、讲台、电脑桌、金属架柜、课桌椅）；保险箱（智能快递柜、智能枪弹柜、智能枪弹一体柜、枪弹柜）的设计、生产、售后服务(安装、施工)及其所涉及的环境管理活动</w:t>
      </w:r>
    </w:p>
    <w:p>
      <w:pPr>
        <w:pStyle w:val="2"/>
        <w:spacing w:line="360" w:lineRule="auto"/>
        <w:ind w:firstLine="632" w:firstLineChars="286"/>
        <w:rPr>
          <w:rFonts w:hint="eastAsia"/>
          <w:b/>
          <w:color w:val="000000" w:themeColor="text1"/>
          <w:sz w:val="22"/>
          <w:szCs w:val="22"/>
        </w:rPr>
      </w:pPr>
      <w:r>
        <w:rPr>
          <w:rFonts w:hint="eastAsia"/>
          <w:b/>
          <w:color w:val="000000" w:themeColor="text1"/>
          <w:sz w:val="22"/>
          <w:szCs w:val="22"/>
        </w:rPr>
        <w:t xml:space="preserve">(英文)：Shelves (intelligent shelving, manual shelving, trackless shelving, electric shelving); bookshelf (smart bookshelf, stainless steel bookshelf, steel-wood bookshelf, periodical rack, newspaper rack); archives equipment (smart library library, smart book Cars, smart lockers (fingerprint face recognition, voice recognition, finger vein, swipe card, scan code opening methods), smart phone shielding cabinets, smart physical evidence (file) cabinets, file cabinets, antimagnetic cabinets, museum storage racks, cultural relics cabinets Shelf); medical furniture (medicine cabinet, smart medicine </w:t>
      </w:r>
      <w:bookmarkStart w:id="16" w:name="_GoBack"/>
      <w:r>
        <w:rPr>
          <w:rFonts w:hint="eastAsia"/>
          <w:b/>
          <w:color w:val="000000" w:themeColor="text1"/>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-120650</wp:posOffset>
            </wp:positionV>
            <wp:extent cx="6242685" cy="8730615"/>
            <wp:effectExtent l="0" t="0" r="5715" b="6985"/>
            <wp:wrapNone/>
            <wp:docPr id="2" name="图片 2" descr="组织认证证书信息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组织认证证书信息确认书"/>
                    <pic:cNvPicPr>
                      <a:picLocks noChangeAspect="1"/>
                    </pic:cNvPicPr>
                  </pic:nvPicPr>
                  <pic:blipFill>
                    <a:blip r:embed="rId10"/>
                    <a:stretch>
                      <a:fillRect/>
                    </a:stretch>
                  </pic:blipFill>
                  <pic:spPr>
                    <a:xfrm>
                      <a:off x="0" y="0"/>
                      <a:ext cx="6242685" cy="8730615"/>
                    </a:xfrm>
                    <a:prstGeom prst="rect">
                      <a:avLst/>
                    </a:prstGeom>
                  </pic:spPr>
                </pic:pic>
              </a:graphicData>
            </a:graphic>
          </wp:anchor>
        </w:drawing>
      </w:r>
      <w:bookmarkEnd w:id="16"/>
      <w:r>
        <w:rPr>
          <w:rFonts w:hint="eastAsia"/>
          <w:b/>
          <w:color w:val="000000" w:themeColor="text1"/>
          <w:sz w:val="22"/>
          <w:szCs w:val="22"/>
        </w:rPr>
        <w:t>cabinet, medicine shelf, Chinese medicine cabinet, consultation desk (nurse station)); bed (shared escort bed, military bed, apartment bed); school furniture (instrument cabinet, reading desk Chairs, podiums, computer desks, metal rack cabinets, desks and chairs); design, production, after-sales service (installation, construction) of safes (smart express cabinet, smart bullet cabinet, smart bullet cabinet, bullet cabinet) and its related Environmental management activities</w:t>
      </w:r>
    </w:p>
    <w:p>
      <w:pPr>
        <w:pStyle w:val="2"/>
        <w:spacing w:line="360" w:lineRule="auto"/>
        <w:ind w:firstLine="0"/>
        <w:rPr>
          <w:rFonts w:hint="eastAsia"/>
          <w:b/>
          <w:color w:val="000000" w:themeColor="text1"/>
          <w:sz w:val="22"/>
          <w:szCs w:val="22"/>
        </w:rPr>
      </w:pPr>
      <w:r>
        <w:rPr>
          <w:rFonts w:hint="eastAsia"/>
          <w:b/>
          <w:color w:val="000000" w:themeColor="text1"/>
          <w:sz w:val="22"/>
          <w:szCs w:val="22"/>
        </w:rPr>
        <w:t>O：密集架(智能型密集架、手动密集架、无轨密集架、电动密集架)；书架（智能书架、不锈钢书架、钢木书架、期刊架、报架）；档案馆设备（智慧馆库、智能书车、智能储物柜（指纹人脸识别、语音识别、指静脉、刷卡、扫码开启方式）、智能手机屏蔽柜、智能物证（卷宗）柜、文件柜、防磁柜、博物馆珍藏架、文物柜架）；医用家具（药品柜、智能药品柜、药架、中药柜、导诊台（护士站））；床（共享陪护床、军用床、公寓床）；校用家具（仪器柜、阅览桌椅、讲台、电脑桌、金属架柜、课桌椅）；保险箱（智能快递柜、智能枪弹柜、智能枪弹一体柜、枪弹柜）的设计、生产、售后服务(安装、施工)及其所涉及的职业健康安全管理活动</w:t>
      </w:r>
      <w:bookmarkEnd w:id="15"/>
    </w:p>
    <w:p>
      <w:pPr>
        <w:pStyle w:val="2"/>
        <w:spacing w:line="360" w:lineRule="auto"/>
        <w:ind w:firstLine="632" w:firstLineChars="286"/>
        <w:rPr>
          <w:rFonts w:hint="eastAsia"/>
          <w:b/>
          <w:color w:val="000000" w:themeColor="text1"/>
          <w:sz w:val="22"/>
          <w:szCs w:val="22"/>
        </w:rPr>
      </w:pPr>
      <w:r>
        <w:rPr>
          <w:rFonts w:hint="eastAsia"/>
          <w:b/>
          <w:color w:val="000000" w:themeColor="text1"/>
          <w:sz w:val="22"/>
          <w:szCs w:val="22"/>
        </w:rPr>
        <w:t>(英文)：Shelves (intelligent shelving, manual shelving, trackless shelving, electric shelving); bookshelf (smart bookshelf, stainless steel bookshelf, steel-wood bookshelf, periodical rack, newspaper rack); archives equipment (smart library library, smart book Cars, smart lockers (fingerprint face recognition, voice recognition, finger vein, swipe card, scan code opening methods), smart phone shielding cabinets, smart physical evidence (file) cabinets, file cabinets, antimagnetic cabinets, museum storage racks, cultural relics cabinets Shelf); medical furniture (medicine cabinet, smart medicine cabinet, medicine shelf, Chinese medicine cabinet, consultation desk (nurse station)); bed (shared escort bed, military bed, apartment bed); school furniture (instrument cabinet, reading desk Chairs, podiums, computer desks, metal rack cabinets, desks and chairs); design, production, after-sales service (installation, construction) of safes (smart express cabinet, smart bullet cabinet, smart bullet cabinet, bullet cabinet) and its related Occupational health and safety management activities</w:t>
      </w:r>
    </w:p>
    <w:p>
      <w:pPr>
        <w:pStyle w:val="2"/>
        <w:spacing w:line="36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auto"/>
        <w:ind w:firstLine="0"/>
        <w:rPr>
          <w:b/>
          <w:color w:val="000000" w:themeColor="text1"/>
          <w:sz w:val="22"/>
          <w:szCs w:val="22"/>
        </w:rPr>
      </w:pPr>
      <w:r>
        <w:rPr>
          <w:rFonts w:hint="eastAsia"/>
          <w:b/>
          <w:color w:val="000000" w:themeColor="text1"/>
          <w:sz w:val="22"/>
          <w:szCs w:val="22"/>
        </w:rPr>
        <w:t>备注：</w:t>
      </w: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064D6B"/>
    <w:rsid w:val="3EF57D44"/>
    <w:rsid w:val="56F60D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70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2020-09-30T04:07:29Z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