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江西白莲智能科技集团有限公司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江西省九江市永修县新城县城工业园集中区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石仕义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0792-3227640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330300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石仕义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0477-2020-EO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密集架(智能型密集架、手动密集架、无轨密集架、电动密集架)；书架（智能书架、不锈钢书架、钢木书架、期刊架、报架）；档案馆设备（智慧馆库、智能书车、智能储物柜（指纹人脸识别、语音识别、指静脉、刷卡、扫码开启方式）、智能手机屏蔽柜、智能物证（卷宗）柜、文件柜、防磁柜、博物馆珍藏架、文物柜架）；医用家具（药品柜、智能药品柜、药架、中药柜、导诊台（护士站））；床（共享陪护床、军用床、公寓床）；校用家具（仪器柜、阅览桌椅、讲台、电脑桌、金属架柜、课桌椅）；保险箱（智能快递柜、智能枪弹柜、智能枪弹一体柜、枪弹柜）的设计、生产、售后服务(安装、施工)及其所涉及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密集架(智能型密集架、手动密集架、无轨密集架、电动密集架)；书架（智能书架、不锈钢书架、钢木书架、期刊架、报架）；档案馆设备（智慧馆库、智能书车、智能储物柜（指纹人脸识别、语音识别、指静脉、刷卡、扫码开启方式）、智能手机屏蔽柜、智能物证（卷宗）柜、文件柜、防磁柜、博物馆珍藏架、文物柜架）；医用家具（药品柜、智能药品柜、药架、中药柜、导诊台（护士站））；床（共享陪护床、军用床、公寓床）；校用家具（仪器柜、阅览桌椅、讲台、电脑桌、金属架柜、课桌椅）；保险箱（智能快递柜、智能枪弹柜、智能枪弹一体柜、枪弹柜）的设计、生产、售后服务(安装、施工)及其所涉及的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E：17.12.05;19.14.00;23.01.01;23.01.04;23.06.00;28.08.02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O：17.12.05;19.14.00;23.01.01;23.01.04;23.06.00;28.08.02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2020年09月26日 下午至2020年09月28日 上午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E:17.12.05,23.01.01,23.01.04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O:17.12.05,23.01.01,23.01.04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王志慧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E:17.12.05,23.01.01,23.01.04,28.08.02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O:17.12.05,23.01.01,23.01.04,28.08.02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13889843463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E:17.12.05,19.14.00,23.01.01,23.01.04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O:19.14.00,23.01.01,23.01.04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石泽龙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D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E:23.06.00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O:23.06.00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18223250881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2020.9.25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2020.9.25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2506" w:firstLineChars="1253"/>
        <w:rPr>
          <w:rFonts w:hint="eastAsia" w:ascii="宋体" w:hAnsi="宋体"/>
          <w:b/>
          <w:bCs/>
          <w:sz w:val="30"/>
          <w:szCs w:val="30"/>
        </w:rPr>
      </w:pPr>
      <w:bookmarkStart w:id="17" w:name="_GoBack"/>
      <w:r>
        <w:rPr>
          <w:rFonts w:hint="eastAsia" w:eastAsia="宋体"/>
          <w:sz w:val="20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-9525</wp:posOffset>
            </wp:positionV>
            <wp:extent cx="6596380" cy="9158605"/>
            <wp:effectExtent l="0" t="0" r="7620" b="10795"/>
            <wp:wrapNone/>
            <wp:docPr id="2" name="图片 2" descr="二阶段审核计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二阶段审核计划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96380" cy="9158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7"/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beforeLines="50" w:afterLines="50" w:line="3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审核日程安排</w:t>
      </w:r>
    </w:p>
    <w:tbl>
      <w:tblPr>
        <w:tblStyle w:val="5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9"/>
        <w:gridCol w:w="981"/>
        <w:gridCol w:w="5823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2020.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9.26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82" w:firstLineChars="200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cs="Arial"/>
                <w:sz w:val="21"/>
                <w:szCs w:val="21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2020.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9.26</w:t>
            </w:r>
          </w:p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top"/>
          </w:tcPr>
          <w:p>
            <w:pPr>
              <w:spacing w:line="280" w:lineRule="exact"/>
              <w:jc w:val="left"/>
              <w:rPr>
                <w:rFonts w:hint="eastAsia" w:ascii="宋体" w:hAnsi="宋体"/>
                <w:b/>
                <w:szCs w:val="24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/>
                <w:b/>
                <w:bCs/>
                <w:sz w:val="21"/>
                <w:szCs w:val="21"/>
              </w:rPr>
              <w:t>部</w:t>
            </w: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安装现场</w:t>
            </w:r>
          </w:p>
        </w:tc>
        <w:tc>
          <w:tcPr>
            <w:tcW w:w="5823" w:type="dxa"/>
            <w:vAlign w:val="top"/>
          </w:tcPr>
          <w:p>
            <w:pPr>
              <w:spacing w:line="280" w:lineRule="exact"/>
              <w:jc w:val="both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EMS</w:t>
            </w:r>
            <w:r>
              <w:rPr>
                <w:rFonts w:hint="eastAsia" w:ascii="宋体" w:hAnsi="宋体" w:cs="Arial"/>
                <w:sz w:val="21"/>
                <w:szCs w:val="21"/>
              </w:rPr>
              <w:t>/ OHSMS</w:t>
            </w:r>
            <w:r>
              <w:rPr>
                <w:rFonts w:ascii="宋体" w:hAnsi="宋体" w:cs="Arial"/>
                <w:sz w:val="21"/>
                <w:szCs w:val="21"/>
              </w:rPr>
              <w:t>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环境/职业健康安全目标、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环境因素/危险源辨识与评价、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6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cs="Arial"/>
                <w:sz w:val="21"/>
                <w:szCs w:val="21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2020.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9.27</w:t>
            </w:r>
          </w:p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管理层、安全事务代表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EO:4.1理解组织及其环境、4.2理解相关方的需求和期望、4.3 确定管理体系的范围、4.4环境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职业健康安全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管理体系及其过程、5.1领导作用和承诺、5.2环境/职业健康安全方针、5.3组织的岗位、职责和权限、O5.4协商与参与、6.1应对风险和机遇的措施、6.2环境目标及其实现的策划、7.1资源总则、7.4沟通/信息交流、9.3管理评审、10.1改进、10.3持续改进，</w:t>
            </w:r>
          </w:p>
          <w:p>
            <w:pPr>
              <w:pStyle w:val="9"/>
              <w:spacing w:line="300" w:lineRule="exact"/>
              <w:ind w:firstLine="0" w:firstLineChars="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国家</w:t>
            </w:r>
            <w:r>
              <w:rPr>
                <w:rFonts w:ascii="宋体" w:hAnsi="宋体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地方监督抽查情况；顾客满意、相关方投诉及处理情况；验证企业相关资质证明的有效性，一阶段问题验证；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Align w:val="top"/>
          </w:tcPr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</w:rPr>
              <w:t>E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cs="Arial"/>
                <w:sz w:val="21"/>
                <w:szCs w:val="21"/>
              </w:rPr>
              <w:t>: 5.3组织的岗位、职责和权限、6.2环境与职业健康安全目标、6.1.2环境因素/危险源辨识与评价、8.1运行策划和控制、8.2应急准备和响应，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专业条款审核有王志慧、文波、</w:t>
            </w:r>
            <w:r>
              <w:rPr>
                <w:rFonts w:hint="eastAsia" w:eastAsiaTheme="minorEastAsia"/>
                <w:sz w:val="20"/>
                <w:lang w:eastAsia="zh-CN"/>
              </w:rPr>
              <w:t>专家</w:t>
            </w:r>
            <w:r>
              <w:rPr>
                <w:rFonts w:hint="eastAsia"/>
                <w:sz w:val="20"/>
                <w:lang w:val="en-US" w:eastAsia="zh-CN"/>
              </w:rPr>
              <w:t>的专业支持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5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/>
                <w:b/>
                <w:szCs w:val="24"/>
              </w:rPr>
              <w:t>行政部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及厂区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z w:val="21"/>
                <w:szCs w:val="21"/>
              </w:rPr>
              <w:t>: 5.3组织的岗位、职责和权限、6.2.1环境目标、6.2.2实现环境目标措施的策划7.2能力、7.3意识、7.5.1形成文件的信息总则、7.5.2形成文件的信息的创建和更新、7.5.3形成文件的信息的控制、9.2 内部审核、10.2不符合/事件和纠正措施，6.1.2环境因素的识别与评价、6.1.3合规义务、6.1.4措施的策划、8.1运行策划和控制、9.1监视、测量、分析和评价（9.1.1总则、9.1.2合规性评价）、8.2应急准备和响应,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专业条款审核有王志慧、文波、</w:t>
            </w:r>
            <w:r>
              <w:rPr>
                <w:rFonts w:hint="eastAsia" w:eastAsiaTheme="minorEastAsia"/>
                <w:sz w:val="20"/>
                <w:lang w:eastAsia="zh-CN"/>
              </w:rPr>
              <w:t>专家</w:t>
            </w:r>
            <w:r>
              <w:rPr>
                <w:rFonts w:hint="eastAsia"/>
                <w:sz w:val="20"/>
                <w:lang w:val="en-US" w:eastAsia="zh-CN"/>
              </w:rPr>
              <w:t>的专业支持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81" w:type="dxa"/>
            <w:vAlign w:val="top"/>
          </w:tcPr>
          <w:p>
            <w:pPr>
              <w:spacing w:line="300" w:lineRule="exact"/>
              <w:rPr>
                <w:rFonts w:hint="eastAsia" w:ascii="宋体" w:hAnsi="宋体" w:cs="Arial"/>
                <w:b/>
                <w:szCs w:val="24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cs="Arial"/>
                <w:sz w:val="21"/>
                <w:szCs w:val="21"/>
              </w:rPr>
            </w:pPr>
            <w:r>
              <w:rPr>
                <w:rFonts w:hint="eastAsia" w:ascii="宋体" w:cs="Arial"/>
                <w:sz w:val="21"/>
                <w:szCs w:val="21"/>
              </w:rPr>
              <w:t>E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cs="Arial"/>
                <w:sz w:val="21"/>
                <w:szCs w:val="21"/>
              </w:rPr>
              <w:t>: 5.3组织的岗位、职责和权限、6.2环境与职业健康安全目标、6.1.2环境因素/危险源辨识与评价、8.1运行策划和控制、8.2应急准备和响应，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专业条款审核有王志慧、文波、</w:t>
            </w:r>
            <w:r>
              <w:rPr>
                <w:rFonts w:hint="eastAsia" w:eastAsiaTheme="minorEastAsia"/>
                <w:sz w:val="20"/>
                <w:lang w:eastAsia="zh-CN"/>
              </w:rPr>
              <w:t>专家</w:t>
            </w:r>
            <w:r>
              <w:rPr>
                <w:rFonts w:hint="eastAsia"/>
                <w:sz w:val="20"/>
                <w:lang w:val="en-US" w:eastAsia="zh-CN"/>
              </w:rPr>
              <w:t>的专业支持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生产部及现场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spacing w:line="360" w:lineRule="auto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ascii="宋体" w:hAnsi="宋体" w:cs="Arial"/>
                <w:sz w:val="21"/>
                <w:szCs w:val="21"/>
              </w:rPr>
              <w:t>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/危险源</w:t>
            </w:r>
            <w:r>
              <w:rPr>
                <w:rFonts w:hint="eastAsia" w:ascii="宋体" w:hAnsi="宋体" w:cs="Arial"/>
                <w:sz w:val="21"/>
                <w:szCs w:val="21"/>
              </w:rPr>
              <w:t>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应急准备和响应、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cs="Arial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专业条款审核有王志慧、文波、</w:t>
            </w:r>
            <w:r>
              <w:rPr>
                <w:rFonts w:hint="eastAsia" w:eastAsiaTheme="minorEastAsia"/>
                <w:sz w:val="20"/>
                <w:lang w:eastAsia="zh-CN"/>
              </w:rPr>
              <w:t>专家</w:t>
            </w:r>
            <w:r>
              <w:rPr>
                <w:rFonts w:hint="eastAsia"/>
                <w:sz w:val="20"/>
                <w:lang w:val="en-US" w:eastAsia="zh-CN"/>
              </w:rPr>
              <w:t>的专业支持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AD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7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2020.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9.28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981" w:type="dxa"/>
          </w:tcPr>
          <w:p>
            <w:pPr>
              <w:spacing w:line="300" w:lineRule="exact"/>
              <w:rPr>
                <w:rFonts w:hint="default" w:asci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品质部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ascii="宋体" w:hAnsi="宋体" w:cs="Arial"/>
                <w:sz w:val="21"/>
                <w:szCs w:val="21"/>
              </w:rPr>
              <w:t>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/危险源</w:t>
            </w:r>
            <w:r>
              <w:rPr>
                <w:rFonts w:hint="eastAsia" w:ascii="宋体" w:hAnsi="宋体" w:cs="Arial"/>
                <w:sz w:val="21"/>
                <w:szCs w:val="21"/>
              </w:rPr>
              <w:t>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应急准备和响应、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专业条款审核有王志慧、文波、</w:t>
            </w:r>
            <w:r>
              <w:rPr>
                <w:rFonts w:hint="eastAsia" w:eastAsiaTheme="minorEastAsia"/>
                <w:sz w:val="20"/>
                <w:lang w:eastAsia="zh-CN"/>
              </w:rPr>
              <w:t>专家</w:t>
            </w:r>
            <w:r>
              <w:rPr>
                <w:rFonts w:hint="eastAsia"/>
                <w:sz w:val="20"/>
                <w:lang w:val="en-US" w:eastAsia="zh-CN"/>
              </w:rPr>
              <w:t>的专业支持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981" w:type="dxa"/>
            <w:vAlign w:val="top"/>
          </w:tcPr>
          <w:p>
            <w:pPr>
              <w:spacing w:line="300" w:lineRule="exact"/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z w:val="21"/>
                <w:szCs w:val="21"/>
              </w:rPr>
              <w:t>: 5.3组织的岗位、职责和权限、6.2环境目标、6.1.2环境因素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/危险源</w:t>
            </w:r>
            <w:r>
              <w:rPr>
                <w:rFonts w:hint="eastAsia" w:ascii="宋体" w:hAnsi="宋体" w:cs="Arial"/>
                <w:sz w:val="21"/>
                <w:szCs w:val="21"/>
              </w:rPr>
              <w:t>识别与评价、8.1运行策划和控制、8.2应急准备和响应，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专业条款审核有王志慧、文波、</w:t>
            </w:r>
            <w:r>
              <w:rPr>
                <w:rFonts w:hint="eastAsia" w:eastAsiaTheme="minorEastAsia"/>
                <w:sz w:val="20"/>
                <w:lang w:eastAsia="zh-CN"/>
              </w:rPr>
              <w:t>专家</w:t>
            </w:r>
            <w:r>
              <w:rPr>
                <w:rFonts w:hint="eastAsia"/>
                <w:sz w:val="20"/>
                <w:lang w:val="en-US" w:eastAsia="zh-CN"/>
              </w:rPr>
              <w:t>的专业支持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981" w:type="dxa"/>
          </w:tcPr>
          <w:p>
            <w:pPr>
              <w:spacing w:line="300" w:lineRule="exact"/>
              <w:rPr>
                <w:rFonts w:hint="default" w:asci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z w:val="21"/>
                <w:szCs w:val="21"/>
              </w:rPr>
              <w:t>: 5.3组织的岗位、职责和权限、6.2环境目标、6.1.2环境因素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/危险源</w:t>
            </w:r>
            <w:r>
              <w:rPr>
                <w:rFonts w:hint="eastAsia" w:ascii="宋体" w:hAnsi="宋体" w:cs="Arial"/>
                <w:sz w:val="21"/>
                <w:szCs w:val="21"/>
              </w:rPr>
              <w:t>识别与评价、8.1运行策划和控制、8.2应急准备和响应，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专业条款审核有王志慧、文波、</w:t>
            </w:r>
            <w:r>
              <w:rPr>
                <w:rFonts w:hint="eastAsia" w:eastAsiaTheme="minorEastAsia"/>
                <w:sz w:val="20"/>
                <w:lang w:eastAsia="zh-CN"/>
              </w:rPr>
              <w:t>专家</w:t>
            </w:r>
            <w:r>
              <w:rPr>
                <w:rFonts w:hint="eastAsia"/>
                <w:sz w:val="20"/>
                <w:lang w:val="en-US" w:eastAsia="zh-CN"/>
              </w:rPr>
              <w:t>的专业支持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20" w:firstLineChars="200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</w:t>
            </w:r>
            <w:r>
              <w:rPr>
                <w:rFonts w:ascii="宋体" w:hAnsi="宋体" w:cs="Arial"/>
                <w:sz w:val="21"/>
                <w:szCs w:val="21"/>
              </w:rPr>
              <w:t>EMS\OHSMS</w:t>
            </w:r>
            <w:r>
              <w:rPr>
                <w:rFonts w:hint="eastAsia" w:ascii="宋体" w:hAnsi="宋体" w:cs="Arial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CD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D91AB9"/>
    <w:rsid w:val="1A2464CC"/>
    <w:rsid w:val="1DC37792"/>
    <w:rsid w:val="3F3244AB"/>
    <w:rsid w:val="69C870FD"/>
    <w:rsid w:val="6D3A07D7"/>
    <w:rsid w:val="79E11F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4</TotalTime>
  <ScaleCrop>false</ScaleCrop>
  <LinksUpToDate>false</LinksUpToDate>
  <CharactersWithSpaces>1266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2020-09-30T03:59:49Z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