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0456-2020-QEO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北京京电发电力工程设计有限公司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Jingdianfa Power Engineering Design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北京市怀柔区杨宋镇凤翔东大街9号A座7115室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101499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7115, Block A, 9 Fengxiang East Street, Yangsong town, Huairou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北京市昌平区沙河镇白各庄小区29号楼北侧二层小黄楼开闭站二楼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102206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2/f, Xiaohuang building, 2nd floor, north side, building 29, Baigezhuang Community, Shahe Town, Changping district, Beijing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91110116085497975M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17310231881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薛永兴</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tabs>
          <w:tab w:val="center" w:pos="4153"/>
          <w:tab w:val="right" w:pos="8306"/>
        </w:tabs>
        <w:snapToGrid w:val="0"/>
        <w:spacing w:line="300" w:lineRule="auto"/>
        <w:ind w:left="77" w:leftChars="32" w:firstLine="0" w:firstLineChars="0"/>
        <w:rPr>
          <w:rFonts w:hint="eastAsia" w:ascii="宋体" w:hAnsi="宋体"/>
          <w:b/>
          <w:bCs/>
          <w:sz w:val="20"/>
          <w:szCs w:val="22"/>
        </w:rPr>
      </w:pPr>
      <w:bookmarkStart w:id="15" w:name="审核范围英"/>
      <w:r>
        <w:rPr>
          <w:rFonts w:hint="eastAsia" w:ascii="宋体" w:hAnsi="宋体"/>
          <w:b/>
          <w:bCs/>
          <w:sz w:val="20"/>
          <w:szCs w:val="22"/>
        </w:rPr>
        <w:t>Q：资质范围内的电力工程设计</w:t>
      </w:r>
    </w:p>
    <w:p>
      <w:pPr>
        <w:tabs>
          <w:tab w:val="center" w:pos="4153"/>
          <w:tab w:val="right" w:pos="8306"/>
        </w:tabs>
        <w:snapToGrid w:val="0"/>
        <w:spacing w:line="300" w:lineRule="auto"/>
        <w:ind w:left="77" w:leftChars="32" w:firstLine="0" w:firstLineChars="0"/>
        <w:rPr>
          <w:rFonts w:hint="eastAsia" w:ascii="宋体" w:hAnsi="宋体"/>
          <w:b/>
          <w:bCs/>
          <w:sz w:val="20"/>
          <w:szCs w:val="22"/>
        </w:rPr>
      </w:pPr>
      <w:r>
        <w:rPr>
          <w:rFonts w:hint="eastAsia" w:ascii="宋体" w:hAnsi="宋体"/>
          <w:b/>
          <w:bCs/>
          <w:sz w:val="20"/>
          <w:szCs w:val="22"/>
        </w:rPr>
        <w:t>E：资质范围内的电力工程设计及相关环境管理活动</w:t>
      </w:r>
    </w:p>
    <w:p>
      <w:pPr>
        <w:pStyle w:val="2"/>
        <w:spacing w:line="240" w:lineRule="auto"/>
        <w:ind w:firstLine="0"/>
        <w:rPr>
          <w:rFonts w:hint="eastAsia" w:ascii="宋体" w:hAnsi="宋体"/>
          <w:b/>
          <w:bCs/>
          <w:sz w:val="20"/>
          <w:szCs w:val="22"/>
        </w:rPr>
      </w:pPr>
      <w:r>
        <w:rPr>
          <w:rFonts w:hint="eastAsia" w:ascii="宋体" w:hAnsi="宋体"/>
          <w:b/>
          <w:bCs/>
          <w:sz w:val="20"/>
          <w:szCs w:val="22"/>
        </w:rPr>
        <w:t xml:space="preserve">O：资质范围内的电力工程设计及相关职业健康安全管理活动 </w:t>
      </w:r>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ascii="微软雅黑" w:hAnsi="微软雅黑" w:eastAsia="微软雅黑" w:cs="微软雅黑"/>
          <w:i w:val="0"/>
          <w:caps w:val="0"/>
          <w:color w:val="333333"/>
          <w:spacing w:val="0"/>
          <w:sz w:val="24"/>
          <w:szCs w:val="24"/>
          <w:shd w:val="clear" w:fill="F5F5F5"/>
        </w:rPr>
        <w:t>Electric Power Engineering Design within the scope of qualification</w:t>
      </w:r>
    </w:p>
    <w:p>
      <w:pPr>
        <w:pStyle w:val="2"/>
        <w:spacing w:line="240" w:lineRule="auto"/>
        <w:ind w:firstLine="0"/>
        <w:rPr>
          <w:rFonts w:ascii="微软雅黑" w:hAnsi="微软雅黑" w:eastAsia="微软雅黑" w:cs="微软雅黑"/>
          <w:i w:val="0"/>
          <w:caps w:val="0"/>
          <w:color w:val="333333"/>
          <w:spacing w:val="0"/>
          <w:sz w:val="24"/>
          <w:szCs w:val="24"/>
          <w:shd w:val="clear" w:fill="F5F5F5"/>
        </w:rPr>
      </w:pPr>
      <w:r>
        <w:rPr>
          <w:rFonts w:hint="eastAsia" w:ascii="微软雅黑" w:hAnsi="微软雅黑" w:eastAsia="微软雅黑" w:cs="微软雅黑"/>
          <w:i w:val="0"/>
          <w:caps w:val="0"/>
          <w:color w:val="333333"/>
          <w:spacing w:val="0"/>
          <w:sz w:val="24"/>
          <w:szCs w:val="24"/>
          <w:shd w:val="clear" w:fill="F5F5F5"/>
        </w:rPr>
        <w:t>E：</w:t>
      </w:r>
      <w:r>
        <w:rPr>
          <w:rFonts w:ascii="微软雅黑" w:hAnsi="微软雅黑" w:eastAsia="微软雅黑" w:cs="微软雅黑"/>
          <w:i w:val="0"/>
          <w:caps w:val="0"/>
          <w:color w:val="333333"/>
          <w:spacing w:val="0"/>
          <w:sz w:val="24"/>
          <w:szCs w:val="24"/>
          <w:shd w:val="clear" w:fill="F5F5F5"/>
        </w:rPr>
        <w:t>Electrical Engineering Design and related environmental management activities within the scope of qualification</w:t>
      </w:r>
    </w:p>
    <w:p>
      <w:pPr>
        <w:pStyle w:val="2"/>
        <w:spacing w:line="240" w:lineRule="auto"/>
        <w:ind w:firstLine="0"/>
        <w:rPr>
          <w:rFonts w:hint="eastAsia" w:ascii="微软雅黑" w:hAnsi="微软雅黑" w:eastAsia="微软雅黑" w:cs="微软雅黑"/>
          <w:i w:val="0"/>
          <w:caps w:val="0"/>
          <w:color w:val="333333"/>
          <w:spacing w:val="0"/>
          <w:sz w:val="24"/>
          <w:szCs w:val="24"/>
          <w:shd w:val="clear" w:fill="F5F5F5"/>
        </w:rPr>
      </w:pPr>
      <w:r>
        <w:rPr>
          <w:rFonts w:hint="eastAsia" w:ascii="微软雅黑" w:hAnsi="微软雅黑" w:eastAsia="微软雅黑" w:cs="微软雅黑"/>
          <w:i w:val="0"/>
          <w:caps w:val="0"/>
          <w:color w:val="333333"/>
          <w:spacing w:val="0"/>
          <w:sz w:val="24"/>
          <w:szCs w:val="24"/>
          <w:shd w:val="clear" w:fill="F5F5F5"/>
        </w:rPr>
        <w:t>O：</w:t>
      </w:r>
      <w:bookmarkEnd w:id="15"/>
      <w:r>
        <w:rPr>
          <w:rFonts w:ascii="微软雅黑" w:hAnsi="微软雅黑" w:eastAsia="微软雅黑" w:cs="微软雅黑"/>
          <w:i w:val="0"/>
          <w:caps w:val="0"/>
          <w:color w:val="333333"/>
          <w:spacing w:val="0"/>
          <w:sz w:val="17"/>
          <w:szCs w:val="17"/>
          <w:shd w:val="clear" w:fill="F5F5F5"/>
        </w:rPr>
        <w:t>Electrical Engineering Design and related occupational health and safety management activities within the scope of qualification</w:t>
      </w:r>
    </w:p>
    <w:p>
      <w:pPr>
        <w:pStyle w:val="2"/>
        <w:spacing w:line="360" w:lineRule="exact"/>
        <w:ind w:firstLine="0"/>
        <w:rPr>
          <w:b/>
          <w:color w:val="000000" w:themeColor="text1"/>
          <w:sz w:val="22"/>
          <w:szCs w:val="22"/>
        </w:rPr>
      </w:pPr>
      <w:bookmarkStart w:id="16" w:name="_GoBack"/>
      <w:bookmarkEnd w:id="16"/>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981F61"/>
    <w:rsid w:val="0CFA7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2020-10-09T02:43:49Z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