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both"/>
        <w:rPr>
          <w:rFonts w:hint="eastAsia" w:ascii="宋体" w:hAnsi="宋体"/>
          <w:sz w:val="18"/>
        </w:rPr>
      </w:pPr>
      <w:r>
        <w:rPr>
          <w:rFonts w:hint="eastAsia"/>
          <w:b/>
          <w:color w:val="000000" w:themeColor="text1"/>
          <w:sz w:val="21"/>
          <w:szCs w:val="21"/>
        </w:rPr>
        <w:t>合同编号.:</w:t>
      </w:r>
      <w:bookmarkStart w:id="0" w:name="合同编号"/>
      <w:r>
        <w:rPr>
          <w:szCs w:val="44"/>
        </w:rPr>
        <w:t>0456-2020-QEO</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北京绿奥飞贸易有限公司</w:t>
      </w:r>
      <w:bookmarkEnd w:id="1"/>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FF0000"/>
          <w:spacing w:val="0"/>
          <w:sz w:val="24"/>
          <w:szCs w:val="24"/>
          <w:shd w:val="clear" w:fill="F5F5F5"/>
        </w:rPr>
        <w:t>Beijing Luaofei Trading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北京市丰台区西四环中路136号京丰岳各庄市场外北边1号楼三层301</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100141</w:t>
      </w:r>
      <w:bookmarkEnd w:id="4"/>
    </w:p>
    <w:p>
      <w:pPr>
        <w:pStyle w:val="2"/>
        <w:spacing w:line="400" w:lineRule="exact"/>
        <w:ind w:firstLine="686" w:firstLineChars="286"/>
        <w:rPr>
          <w:rFonts w:ascii="微软雅黑" w:hAnsi="微软雅黑" w:eastAsia="微软雅黑" w:cs="微软雅黑"/>
          <w:i w:val="0"/>
          <w:caps w:val="0"/>
          <w:color w:val="FF0000"/>
          <w:spacing w:val="0"/>
          <w:sz w:val="24"/>
          <w:szCs w:val="24"/>
          <w:shd w:val="clear" w:fill="F5F5F5"/>
        </w:rPr>
      </w:pPr>
      <w:r>
        <w:rPr>
          <w:rFonts w:hint="eastAsia" w:ascii="微软雅黑" w:hAnsi="微软雅黑" w:eastAsia="微软雅黑" w:cs="微软雅黑"/>
          <w:i w:val="0"/>
          <w:caps w:val="0"/>
          <w:color w:val="FF0000"/>
          <w:spacing w:val="0"/>
          <w:sz w:val="24"/>
          <w:szCs w:val="24"/>
          <w:shd w:val="clear" w:fill="F5F5F5"/>
        </w:rPr>
        <w:t>(英文)：</w:t>
      </w:r>
      <w:r>
        <w:rPr>
          <w:rFonts w:ascii="微软雅黑" w:hAnsi="微软雅黑" w:eastAsia="微软雅黑" w:cs="微软雅黑"/>
          <w:i w:val="0"/>
          <w:caps w:val="0"/>
          <w:color w:val="FF0000"/>
          <w:spacing w:val="0"/>
          <w:sz w:val="24"/>
          <w:szCs w:val="24"/>
          <w:shd w:val="clear" w:fill="F5F5F5"/>
        </w:rPr>
        <w:t>Room 301, floor 3, building 1, north of Jingfeng Yuegezhuang market, no. 136, Middle West Fourth Ring Road, Fengtai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北京市丰台区西四环中路136号京丰岳各庄市场外北边1号楼三层301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100141</w:t>
      </w:r>
      <w:bookmarkEnd w:id="6"/>
    </w:p>
    <w:p>
      <w:pPr>
        <w:pStyle w:val="2"/>
        <w:spacing w:line="400" w:lineRule="exact"/>
        <w:ind w:firstLine="686" w:firstLineChars="286"/>
        <w:rPr>
          <w:rFonts w:hint="eastAsia" w:ascii="微软雅黑" w:hAnsi="微软雅黑" w:eastAsia="微软雅黑" w:cs="微软雅黑"/>
          <w:i w:val="0"/>
          <w:caps w:val="0"/>
          <w:color w:val="FF0000"/>
          <w:spacing w:val="0"/>
          <w:sz w:val="24"/>
          <w:szCs w:val="24"/>
          <w:shd w:val="clear" w:fill="F5F5F5"/>
        </w:rPr>
      </w:pPr>
      <w:r>
        <w:rPr>
          <w:rFonts w:hint="eastAsia" w:ascii="微软雅黑" w:hAnsi="微软雅黑" w:eastAsia="微软雅黑" w:cs="微软雅黑"/>
          <w:i w:val="0"/>
          <w:caps w:val="0"/>
          <w:color w:val="FF0000"/>
          <w:spacing w:val="0"/>
          <w:sz w:val="24"/>
          <w:szCs w:val="24"/>
          <w:shd w:val="clear" w:fill="F5F5F5"/>
        </w:rPr>
        <w:t>(英文)：Room 301, floor 3, building 1, north of Jingfeng Yuegezhuang market, no. 136, Middle West Fourth Ring Road, Fengtai district, Beijing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91110106785509877H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18510078572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谢永霞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付世浩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Q：水产品、蔬菜及许可范围内预包装食品（含冷藏冷冻食品）的销售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E：水产品、蔬菜及许可范围内预包装食品（含冷藏冷冻食品）的销售及相关环境管理活动</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O：水产品、蔬菜及许可范围内预包装食品（含冷藏冷冻食品）的销售及相关职业健康安全管理活动</w:t>
      </w:r>
      <w:bookmarkEnd w:id="15"/>
      <w:bookmarkStart w:id="16" w:name="审核范围英"/>
    </w:p>
    <w:p>
      <w:pPr>
        <w:pStyle w:val="2"/>
        <w:spacing w:line="400" w:lineRule="exact"/>
        <w:ind w:left="0" w:leftChars="0" w:firstLine="0" w:firstLineChars="0"/>
        <w:rPr>
          <w:rFonts w:hint="eastAsia" w:ascii="微软雅黑" w:hAnsi="微软雅黑" w:eastAsia="微软雅黑" w:cs="微软雅黑"/>
          <w:i w:val="0"/>
          <w:caps w:val="0"/>
          <w:color w:val="FF0000"/>
          <w:spacing w:val="0"/>
          <w:sz w:val="24"/>
          <w:szCs w:val="24"/>
          <w:shd w:val="clear" w:fill="F5F5F5"/>
        </w:rPr>
      </w:pPr>
      <w:r>
        <w:rPr>
          <w:rFonts w:hint="eastAsia" w:ascii="微软雅黑" w:hAnsi="微软雅黑" w:eastAsia="微软雅黑" w:cs="微软雅黑"/>
          <w:i w:val="0"/>
          <w:caps w:val="0"/>
          <w:color w:val="FF0000"/>
          <w:spacing w:val="0"/>
          <w:sz w:val="24"/>
          <w:szCs w:val="24"/>
          <w:shd w:val="clear" w:fill="F5F5F5"/>
        </w:rPr>
        <w:t>Q：Sale of aquatic products, vegetables and pre-packaged food (including frozen food) within the scope of the permit</w:t>
      </w:r>
    </w:p>
    <w:p>
      <w:pPr>
        <w:pStyle w:val="2"/>
        <w:spacing w:line="400" w:lineRule="exact"/>
        <w:ind w:left="0" w:leftChars="0" w:firstLine="0" w:firstLineChars="0"/>
        <w:rPr>
          <w:rFonts w:hint="eastAsia" w:ascii="微软雅黑" w:hAnsi="微软雅黑" w:eastAsia="微软雅黑" w:cs="微软雅黑"/>
          <w:i w:val="0"/>
          <w:caps w:val="0"/>
          <w:color w:val="FF0000"/>
          <w:spacing w:val="0"/>
          <w:sz w:val="24"/>
          <w:szCs w:val="24"/>
          <w:shd w:val="clear" w:fill="F5F5F5"/>
        </w:rPr>
      </w:pPr>
      <w:r>
        <w:rPr>
          <w:rFonts w:hint="eastAsia" w:ascii="微软雅黑" w:hAnsi="微软雅黑" w:eastAsia="微软雅黑" w:cs="微软雅黑"/>
          <w:i w:val="0"/>
          <w:caps w:val="0"/>
          <w:color w:val="FF0000"/>
          <w:spacing w:val="0"/>
          <w:sz w:val="24"/>
          <w:szCs w:val="24"/>
          <w:shd w:val="clear" w:fill="F5F5F5"/>
        </w:rPr>
        <w:t>E：Marketing and environmental management of aquatic products, vegetables and pre-packaged foods (including frozen foods) within permitted limits</w:t>
      </w:r>
    </w:p>
    <w:p>
      <w:pPr>
        <w:pStyle w:val="2"/>
        <w:spacing w:line="400" w:lineRule="exact"/>
        <w:ind w:left="0" w:leftChars="0" w:firstLine="0" w:firstLineChars="0"/>
        <w:rPr>
          <w:rFonts w:hint="eastAsia" w:ascii="微软雅黑" w:hAnsi="微软雅黑" w:eastAsia="微软雅黑" w:cs="微软雅黑"/>
          <w:i w:val="0"/>
          <w:caps w:val="0"/>
          <w:color w:val="FF0000"/>
          <w:spacing w:val="0"/>
          <w:sz w:val="24"/>
          <w:szCs w:val="24"/>
          <w:shd w:val="clear" w:fill="F5F5F5"/>
        </w:rPr>
      </w:pPr>
      <w:bookmarkStart w:id="17" w:name="_GoBack"/>
      <w:bookmarkEnd w:id="17"/>
      <w:r>
        <w:rPr>
          <w:rFonts w:hint="eastAsia" w:ascii="微软雅黑" w:hAnsi="微软雅黑" w:eastAsia="微软雅黑" w:cs="微软雅黑"/>
          <w:i w:val="0"/>
          <w:caps w:val="0"/>
          <w:color w:val="FF0000"/>
          <w:spacing w:val="0"/>
          <w:sz w:val="24"/>
          <w:szCs w:val="24"/>
          <w:shd w:val="clear" w:fill="F5F5F5"/>
        </w:rPr>
        <w:t>O：</w:t>
      </w:r>
      <w:bookmarkEnd w:id="16"/>
      <w:r>
        <w:rPr>
          <w:rFonts w:hint="eastAsia" w:ascii="微软雅黑" w:hAnsi="微软雅黑" w:eastAsia="微软雅黑" w:cs="微软雅黑"/>
          <w:i w:val="0"/>
          <w:caps w:val="0"/>
          <w:color w:val="FF0000"/>
          <w:spacing w:val="0"/>
          <w:sz w:val="24"/>
          <w:szCs w:val="24"/>
          <w:shd w:val="clear" w:fill="F5F5F5"/>
        </w:rPr>
        <w:t>Sales of aquatic products, vegetables and pre-packaged foods (including frozen foods) within the scope of the permit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2020.9.30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9763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2020-09-28T02:42:53Z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