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70"/>
        <w:gridCol w:w="11109"/>
        <w:gridCol w:w="6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60" w:lineRule="auto"/>
              <w:ind w:firstLine="180" w:firstLineChars="1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过程与活动、</w:t>
            </w:r>
          </w:p>
          <w:p>
            <w:pPr>
              <w:spacing w:line="360" w:lineRule="auto"/>
              <w:ind w:firstLine="180" w:firstLineChars="1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抽样计划</w:t>
            </w:r>
          </w:p>
        </w:tc>
        <w:tc>
          <w:tcPr>
            <w:tcW w:w="1070" w:type="dxa"/>
            <w:vMerge w:val="restart"/>
            <w:vAlign w:val="center"/>
          </w:tcPr>
          <w:p>
            <w:pPr>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涉及</w:t>
            </w:r>
          </w:p>
          <w:p>
            <w:pPr>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条款</w:t>
            </w:r>
          </w:p>
        </w:tc>
        <w:tc>
          <w:tcPr>
            <w:tcW w:w="11109" w:type="dxa"/>
            <w:vAlign w:val="center"/>
          </w:tcPr>
          <w:p>
            <w:pPr>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 xml:space="preserve">受审核部门：管理层 </w:t>
            </w:r>
            <w:r>
              <w:rPr>
                <w:rFonts w:hint="eastAsia"/>
                <w:color w:val="000000" w:themeColor="text1"/>
                <w:sz w:val="24"/>
                <w:szCs w:val="24"/>
              </w:rPr>
              <w:t>管理层、</w:t>
            </w:r>
            <w:r>
              <w:rPr>
                <w:rFonts w:hint="eastAsia"/>
                <w:color w:val="000000" w:themeColor="text1"/>
                <w:sz w:val="24"/>
                <w:szCs w:val="24"/>
                <w:lang w:eastAsia="zh-CN"/>
              </w:rPr>
              <w:t>综合部</w:t>
            </w:r>
            <w:r>
              <w:rPr>
                <w:rFonts w:hint="eastAsia"/>
                <w:color w:val="000000" w:themeColor="text1"/>
                <w:sz w:val="24"/>
                <w:szCs w:val="24"/>
              </w:rPr>
              <w:t>、</w:t>
            </w:r>
            <w:r>
              <w:rPr>
                <w:rFonts w:hint="eastAsia"/>
                <w:color w:val="000000" w:themeColor="text1"/>
                <w:sz w:val="24"/>
                <w:szCs w:val="24"/>
                <w:lang w:val="en-US" w:eastAsia="zh-CN"/>
              </w:rPr>
              <w:t>销售</w:t>
            </w:r>
            <w:r>
              <w:rPr>
                <w:rFonts w:hint="eastAsia"/>
                <w:color w:val="000000" w:themeColor="text1"/>
                <w:sz w:val="24"/>
                <w:szCs w:val="24"/>
                <w:lang w:eastAsia="zh-CN"/>
              </w:rPr>
              <w:t>部</w:t>
            </w:r>
            <w:r>
              <w:rPr>
                <w:rFonts w:hint="eastAsia" w:ascii="宋体" w:hAnsi="宋体" w:eastAsia="宋体" w:cs="Times New Roman"/>
                <w:color w:val="000000" w:themeColor="text1"/>
                <w:kern w:val="2"/>
                <w:sz w:val="18"/>
                <w:szCs w:val="22"/>
                <w:lang w:val="en-US" w:eastAsia="zh-CN" w:bidi="ar-SA"/>
              </w:rPr>
              <w:t xml:space="preserve">          主管领导：</w:t>
            </w:r>
            <w:r>
              <w:rPr>
                <w:rFonts w:hint="eastAsia"/>
                <w:color w:val="000000" w:themeColor="text1"/>
              </w:rPr>
              <w:t>付延安</w:t>
            </w:r>
            <w:r>
              <w:rPr>
                <w:rFonts w:hint="eastAsia" w:ascii="宋体" w:hAnsi="宋体" w:cs="Times New Roman"/>
                <w:color w:val="000000" w:themeColor="text1"/>
                <w:kern w:val="2"/>
                <w:sz w:val="18"/>
                <w:szCs w:val="22"/>
                <w:lang w:val="en-US" w:eastAsia="zh-CN" w:bidi="ar-SA"/>
              </w:rPr>
              <w:t>等</w:t>
            </w:r>
            <w:r>
              <w:rPr>
                <w:rFonts w:hint="eastAsia" w:ascii="宋体" w:hAnsi="宋体" w:eastAsia="宋体" w:cs="Times New Roman"/>
                <w:color w:val="000000" w:themeColor="text1"/>
                <w:kern w:val="2"/>
                <w:sz w:val="18"/>
                <w:szCs w:val="22"/>
                <w:lang w:val="en-US" w:eastAsia="zh-CN" w:bidi="ar-SA"/>
              </w:rPr>
              <w:t xml:space="preserve">        陪同人员</w:t>
            </w:r>
            <w:r>
              <w:rPr>
                <w:rFonts w:hint="eastAsia" w:ascii="宋体" w:hAnsi="宋体" w:cs="Times New Roman"/>
                <w:color w:val="000000" w:themeColor="text1"/>
                <w:kern w:val="2"/>
                <w:sz w:val="18"/>
                <w:szCs w:val="22"/>
                <w:lang w:val="en-US" w:eastAsia="zh-CN" w:bidi="ar-SA"/>
              </w:rPr>
              <w:t>：</w:t>
            </w:r>
            <w:r>
              <w:rPr>
                <w:rFonts w:hint="eastAsia"/>
                <w:color w:val="000000" w:themeColor="text1"/>
              </w:rPr>
              <w:t xml:space="preserve">刘苏芳 </w:t>
            </w:r>
          </w:p>
        </w:tc>
        <w:tc>
          <w:tcPr>
            <w:tcW w:w="823" w:type="dxa"/>
            <w:gridSpan w:val="2"/>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rPr>
                <w:rFonts w:hint="eastAsia" w:ascii="宋体" w:hAnsi="宋体" w:eastAsia="宋体" w:cs="Times New Roman"/>
                <w:color w:val="000000" w:themeColor="text1"/>
                <w:kern w:val="2"/>
                <w:sz w:val="18"/>
                <w:szCs w:val="22"/>
                <w:lang w:val="en-US" w:eastAsia="zh-CN" w:bidi="ar-SA"/>
              </w:rPr>
            </w:pPr>
          </w:p>
        </w:tc>
        <w:tc>
          <w:tcPr>
            <w:tcW w:w="1070" w:type="dxa"/>
            <w:vMerge w:val="continue"/>
            <w:vAlign w:val="center"/>
          </w:tcPr>
          <w:p>
            <w:pPr>
              <w:rPr>
                <w:rFonts w:hint="eastAsia" w:ascii="宋体" w:hAnsi="宋体" w:eastAsia="宋体" w:cs="Times New Roman"/>
                <w:color w:val="000000" w:themeColor="text1"/>
                <w:kern w:val="2"/>
                <w:sz w:val="18"/>
                <w:szCs w:val="22"/>
                <w:lang w:val="en-US" w:eastAsia="zh-CN" w:bidi="ar-SA"/>
              </w:rPr>
            </w:pPr>
          </w:p>
        </w:tc>
        <w:tc>
          <w:tcPr>
            <w:tcW w:w="11109" w:type="dxa"/>
            <w:vAlign w:val="center"/>
          </w:tcPr>
          <w:p>
            <w:pPr>
              <w:spacing w:before="12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审核员：李京田</w:t>
            </w:r>
            <w:r>
              <w:rPr>
                <w:rFonts w:hint="eastAsia" w:ascii="宋体" w:hAnsi="宋体" w:cs="Times New Roman"/>
                <w:color w:val="000000" w:themeColor="text1"/>
                <w:kern w:val="2"/>
                <w:sz w:val="18"/>
                <w:szCs w:val="22"/>
                <w:lang w:val="en-US" w:eastAsia="zh-CN" w:bidi="ar-SA"/>
              </w:rPr>
              <w:t xml:space="preserve">  </w:t>
            </w:r>
            <w:r>
              <w:rPr>
                <w:rFonts w:hint="eastAsia"/>
                <w:color w:val="000000" w:themeColor="text1"/>
                <w:sz w:val="18"/>
                <w:szCs w:val="18"/>
              </w:rPr>
              <w:t>李雅静</w:t>
            </w:r>
            <w:r>
              <w:rPr>
                <w:rFonts w:hint="eastAsia" w:ascii="宋体" w:hAnsi="宋体" w:eastAsia="宋体" w:cs="Times New Roman"/>
                <w:color w:val="000000" w:themeColor="text1"/>
                <w:kern w:val="2"/>
                <w:sz w:val="18"/>
                <w:szCs w:val="22"/>
                <w:lang w:val="en-US" w:eastAsia="zh-CN" w:bidi="ar-SA"/>
              </w:rPr>
              <w:t xml:space="preserve">           审核时间：2020.9.</w:t>
            </w:r>
            <w:r>
              <w:rPr>
                <w:rFonts w:hint="eastAsia" w:ascii="宋体" w:hAnsi="宋体" w:cs="Times New Roman"/>
                <w:color w:val="000000" w:themeColor="text1"/>
                <w:kern w:val="2"/>
                <w:sz w:val="18"/>
                <w:szCs w:val="22"/>
                <w:lang w:val="en-US" w:eastAsia="zh-CN" w:bidi="ar-SA"/>
              </w:rPr>
              <w:t>27-28</w:t>
            </w:r>
          </w:p>
        </w:tc>
        <w:tc>
          <w:tcPr>
            <w:tcW w:w="823" w:type="dxa"/>
            <w:gridSpan w:val="2"/>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rPr>
                <w:rFonts w:hint="eastAsia" w:ascii="宋体" w:hAnsi="宋体" w:eastAsia="宋体" w:cs="Times New Roman"/>
                <w:color w:val="000000" w:themeColor="text1"/>
                <w:kern w:val="2"/>
                <w:sz w:val="18"/>
                <w:szCs w:val="22"/>
                <w:lang w:val="en-US" w:eastAsia="zh-CN" w:bidi="ar-SA"/>
              </w:rPr>
            </w:pPr>
          </w:p>
        </w:tc>
        <w:tc>
          <w:tcPr>
            <w:tcW w:w="1070" w:type="dxa"/>
            <w:vMerge w:val="continue"/>
            <w:vAlign w:val="center"/>
          </w:tcPr>
          <w:p>
            <w:pPr>
              <w:rPr>
                <w:rFonts w:hint="eastAsia" w:ascii="宋体" w:hAnsi="宋体" w:eastAsia="宋体" w:cs="Times New Roman"/>
                <w:color w:val="000000" w:themeColor="text1"/>
                <w:kern w:val="2"/>
                <w:sz w:val="18"/>
                <w:szCs w:val="22"/>
                <w:lang w:val="en-US" w:eastAsia="zh-CN" w:bidi="ar-SA"/>
              </w:rPr>
            </w:pPr>
          </w:p>
        </w:tc>
        <w:tc>
          <w:tcPr>
            <w:tcW w:w="11109" w:type="dxa"/>
            <w:vAlign w:val="center"/>
          </w:tcPr>
          <w:p>
            <w:pPr>
              <w:spacing w:line="360" w:lineRule="auto"/>
              <w:ind w:firstLine="180" w:firstLineChars="100"/>
              <w:rPr>
                <w:rFonts w:hint="eastAsia" w:ascii="宋体" w:hAnsi="宋体" w:eastAsia="宋体" w:cs="Times New Roman"/>
                <w:color w:val="000000" w:themeColor="text1"/>
                <w:kern w:val="2"/>
                <w:sz w:val="18"/>
                <w:szCs w:val="22"/>
                <w:lang w:val="en-US" w:eastAsia="zh-CN" w:bidi="ar-SA"/>
              </w:rPr>
            </w:pPr>
          </w:p>
        </w:tc>
        <w:tc>
          <w:tcPr>
            <w:tcW w:w="823" w:type="dxa"/>
            <w:gridSpan w:val="2"/>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tcPr>
          <w:p>
            <w:pPr>
              <w:spacing w:line="360" w:lineRule="auto"/>
              <w:ind w:firstLine="180" w:firstLineChars="1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理解组织及其环境</w:t>
            </w:r>
          </w:p>
        </w:tc>
        <w:tc>
          <w:tcPr>
            <w:tcW w:w="1070" w:type="dxa"/>
          </w:tcPr>
          <w:p>
            <w:pPr>
              <w:spacing w:line="360" w:lineRule="auto"/>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QE</w:t>
            </w:r>
            <w:r>
              <w:rPr>
                <w:rFonts w:hint="eastAsia" w:ascii="宋体" w:hAnsi="宋体" w:cs="Times New Roman"/>
                <w:color w:val="000000" w:themeColor="text1"/>
                <w:kern w:val="2"/>
                <w:sz w:val="18"/>
                <w:szCs w:val="22"/>
                <w:lang w:val="en-US" w:eastAsia="zh-CN" w:bidi="ar-SA"/>
              </w:rPr>
              <w:t>S</w:t>
            </w:r>
            <w:r>
              <w:rPr>
                <w:rFonts w:hint="eastAsia" w:ascii="宋体" w:hAnsi="宋体" w:eastAsia="宋体" w:cs="Times New Roman"/>
                <w:color w:val="000000" w:themeColor="text1"/>
                <w:kern w:val="2"/>
                <w:sz w:val="18"/>
                <w:szCs w:val="22"/>
                <w:lang w:val="en-US" w:eastAsia="zh-CN" w:bidi="ar-SA"/>
              </w:rPr>
              <w:t xml:space="preserve"> 4.1</w:t>
            </w:r>
          </w:p>
        </w:tc>
        <w:tc>
          <w:tcPr>
            <w:tcW w:w="11109" w:type="dxa"/>
          </w:tcPr>
          <w:p>
            <w:pPr>
              <w:spacing w:line="360" w:lineRule="auto"/>
              <w:ind w:firstLine="180" w:firstLineChars="1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北京绿奥飞贸易有限公司  营业执照：注册资金1000万元   法人：谢永霞</w:t>
            </w:r>
          </w:p>
          <w:p>
            <w:pPr>
              <w:spacing w:line="360" w:lineRule="auto"/>
              <w:ind w:firstLine="180" w:firstLineChars="1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成立日期：2006年2月28日  营业期限：2006.2.28-2026.2.27</w:t>
            </w:r>
          </w:p>
          <w:p>
            <w:pPr>
              <w:spacing w:line="360" w:lineRule="auto"/>
              <w:ind w:firstLine="180" w:firstLineChars="1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经营范围：水产品、蔬菜及许可范围内预包装食品（含冷藏冷冻食品）的销售</w:t>
            </w:r>
          </w:p>
          <w:p>
            <w:pPr>
              <w:spacing w:line="360" w:lineRule="auto"/>
              <w:ind w:firstLine="180" w:firstLineChars="1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现场见到</w:t>
            </w:r>
          </w:p>
          <w:p>
            <w:pPr>
              <w:spacing w:line="360" w:lineRule="auto"/>
              <w:ind w:firstLine="180" w:firstLineChars="1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①营业执照，审核范围在其经营范围内，营业执照，见附件</w:t>
            </w:r>
          </w:p>
          <w:p>
            <w:pPr>
              <w:spacing w:line="360" w:lineRule="auto"/>
              <w:ind w:firstLine="180" w:firstLineChars="1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②</w:t>
            </w:r>
            <w:r>
              <w:rPr>
                <w:rFonts w:hint="default" w:ascii="宋体" w:hAnsi="宋体" w:eastAsia="宋体" w:cs="Times New Roman"/>
                <w:color w:val="000000" w:themeColor="text1"/>
                <w:kern w:val="2"/>
                <w:sz w:val="18"/>
                <w:szCs w:val="22"/>
                <w:lang w:val="en-US" w:eastAsia="zh-CN" w:bidi="ar-SA"/>
              </w:rPr>
              <w:t>食品经营许可证  经营项目：预包装食品销售、含冷藏冷冻食品、散装食品销售、含冷藏冷冻食品、不含熟食</w:t>
            </w:r>
          </w:p>
          <w:p>
            <w:pPr>
              <w:spacing w:line="360" w:lineRule="auto"/>
              <w:ind w:firstLine="180" w:firstLineChars="100"/>
              <w:rPr>
                <w:rFonts w:hint="default" w:ascii="宋体" w:hAnsi="宋体" w:eastAsia="宋体" w:cs="Times New Roman"/>
                <w:color w:val="000000" w:themeColor="text1"/>
                <w:kern w:val="2"/>
                <w:sz w:val="18"/>
                <w:szCs w:val="22"/>
                <w:lang w:val="en-US" w:eastAsia="zh-CN" w:bidi="ar-SA"/>
              </w:rPr>
            </w:pPr>
            <w:r>
              <w:rPr>
                <w:rFonts w:hint="default" w:ascii="宋体" w:hAnsi="宋体" w:eastAsia="宋体" w:cs="Times New Roman"/>
                <w:color w:val="000000" w:themeColor="text1"/>
                <w:kern w:val="2"/>
                <w:sz w:val="18"/>
                <w:szCs w:val="22"/>
                <w:lang w:val="en-US" w:eastAsia="zh-CN" w:bidi="ar-SA"/>
              </w:rPr>
              <w:t>有效期：2023.10.17</w:t>
            </w:r>
          </w:p>
          <w:p>
            <w:pPr>
              <w:spacing w:line="360" w:lineRule="auto"/>
              <w:ind w:firstLine="180" w:firstLineChars="1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③</w:t>
            </w:r>
            <w:r>
              <w:rPr>
                <w:rFonts w:hint="default" w:ascii="宋体" w:hAnsi="宋体" w:eastAsia="宋体" w:cs="Times New Roman"/>
                <w:color w:val="000000" w:themeColor="text1"/>
                <w:kern w:val="2"/>
                <w:sz w:val="18"/>
                <w:szCs w:val="22"/>
                <w:lang w:val="en-US" w:eastAsia="zh-CN" w:bidi="ar-SA"/>
              </w:rPr>
              <w:t>道</w:t>
            </w:r>
            <w:r>
              <w:rPr>
                <w:rFonts w:hint="eastAsia" w:ascii="宋体" w:hAnsi="宋体" w:eastAsia="宋体" w:cs="Times New Roman"/>
                <w:color w:val="000000" w:themeColor="text1"/>
                <w:kern w:val="2"/>
                <w:sz w:val="18"/>
                <w:szCs w:val="22"/>
                <w:lang w:val="en-US" w:eastAsia="zh-CN" w:bidi="ar-SA"/>
              </w:rPr>
              <w:t>路</w:t>
            </w:r>
            <w:r>
              <w:rPr>
                <w:rFonts w:hint="default" w:ascii="宋体" w:hAnsi="宋体" w:eastAsia="宋体" w:cs="Times New Roman"/>
                <w:color w:val="000000" w:themeColor="text1"/>
                <w:kern w:val="2"/>
                <w:sz w:val="18"/>
                <w:szCs w:val="22"/>
                <w:lang w:val="en-US" w:eastAsia="zh-CN" w:bidi="ar-SA"/>
              </w:rPr>
              <w:t>运输经营许可证   经营范围：货物专用运输（冷藏保险） 有效期:2020.12.20</w:t>
            </w:r>
          </w:p>
          <w:p>
            <w:pPr>
              <w:spacing w:line="360" w:lineRule="auto"/>
              <w:ind w:firstLine="180" w:firstLineChars="1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公司提供的</w:t>
            </w:r>
            <w:r>
              <w:rPr>
                <w:rFonts w:hint="eastAsia" w:ascii="宋体" w:hAnsi="宋体"/>
                <w:color w:val="000000" w:themeColor="text1"/>
                <w:szCs w:val="21"/>
              </w:rPr>
              <w:t>水产品、蔬菜及许可范围内预包装食品（含冷藏冷冻食品）的销售</w:t>
            </w:r>
            <w:r>
              <w:rPr>
                <w:rFonts w:hint="eastAsia" w:ascii="宋体" w:hAnsi="宋体" w:eastAsia="宋体" w:cs="Times New Roman"/>
                <w:color w:val="000000" w:themeColor="text1"/>
                <w:kern w:val="2"/>
                <w:sz w:val="18"/>
                <w:szCs w:val="22"/>
                <w:lang w:val="en-US" w:eastAsia="zh-CN" w:bidi="ar-SA"/>
              </w:rPr>
              <w:t>产品价格低廉，性能稳定、</w:t>
            </w:r>
            <w:r>
              <w:rPr>
                <w:rFonts w:hint="eastAsia" w:ascii="宋体" w:hAnsi="宋体" w:cs="Times New Roman"/>
                <w:color w:val="000000" w:themeColor="text1"/>
                <w:kern w:val="2"/>
                <w:sz w:val="18"/>
                <w:szCs w:val="22"/>
                <w:lang w:val="en-US" w:eastAsia="zh-CN" w:bidi="ar-SA"/>
              </w:rPr>
              <w:t>品质优，</w:t>
            </w:r>
            <w:r>
              <w:rPr>
                <w:rFonts w:hint="eastAsia" w:ascii="宋体" w:hAnsi="宋体" w:eastAsia="宋体" w:cs="Times New Roman"/>
                <w:color w:val="000000" w:themeColor="text1"/>
                <w:kern w:val="2"/>
                <w:sz w:val="18"/>
                <w:szCs w:val="22"/>
                <w:lang w:val="en-US" w:eastAsia="zh-CN" w:bidi="ar-SA"/>
              </w:rPr>
              <w:t>深受用户好评；本公司把提供价廉物美，质量可靠的产品是我们始终不变的理念，我们会把您的满意作为我们永恒的追求。</w:t>
            </w:r>
          </w:p>
          <w:p>
            <w:pPr>
              <w:spacing w:line="360" w:lineRule="auto"/>
              <w:ind w:firstLine="180" w:firstLineChars="1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 xml:space="preserve">  多年来公司主营业务坚持走独立创新的持续发展之路，公司掌握着产品销售和技术开发领域的核心产品，也正面临着良好的市场机遇，具有广阔的发展空间。</w:t>
            </w:r>
          </w:p>
          <w:p>
            <w:pPr>
              <w:spacing w:line="360" w:lineRule="auto"/>
              <w:ind w:firstLine="180" w:firstLineChars="1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 xml:space="preserve">  公司自成立以来，始终坚持以人才为本、诚信立业的经营原则，荟萃业界精英，将先进的信息技术、管理方法及企业经验与业内企业的具体实际相结合，为企业提供全方位的解决方案，帮助企业提高管理水平和销售能力，使企业在激烈的市场竞争中始终保持竞争力，实现企业快速、稳定地发展</w:t>
            </w:r>
          </w:p>
        </w:tc>
        <w:tc>
          <w:tcPr>
            <w:tcW w:w="823" w:type="dxa"/>
            <w:gridSpan w:val="2"/>
          </w:tcPr>
          <w:p>
            <w:pPr>
              <w:spacing w:line="360" w:lineRule="auto"/>
              <w:ind w:firstLine="240" w:firstLineChars="100"/>
              <w:rPr>
                <w:rFonts w:hint="eastAsia" w:ascii="华文中宋" w:hAnsi="华文中宋" w:eastAsia="华文中宋" w:cs="Times New Roman"/>
                <w:color w:val="000000" w:themeColor="text1"/>
                <w:sz w:val="24"/>
                <w:szCs w:val="24"/>
                <w:lang w:val="en-US" w:eastAsia="zh-CN"/>
              </w:rPr>
            </w:pPr>
          </w:p>
          <w:p>
            <w:pPr>
              <w:spacing w:line="360" w:lineRule="auto"/>
              <w:ind w:firstLine="240" w:firstLineChars="100"/>
              <w:rPr>
                <w:rFonts w:hint="eastAsia" w:ascii="华文中宋" w:hAnsi="华文中宋" w:eastAsia="华文中宋" w:cs="Times New Roman"/>
                <w:color w:val="000000" w:themeColor="text1"/>
                <w:sz w:val="24"/>
                <w:szCs w:val="24"/>
                <w:lang w:val="en-US" w:eastAsia="zh-CN"/>
              </w:rPr>
            </w:pPr>
          </w:p>
          <w:p>
            <w:pPr>
              <w:spacing w:line="360" w:lineRule="auto"/>
              <w:ind w:firstLine="240" w:firstLineChars="100"/>
              <w:rPr>
                <w:rFonts w:hint="eastAsia" w:ascii="华文中宋" w:hAnsi="华文中宋" w:eastAsia="华文中宋" w:cs="Times New Roman"/>
                <w:color w:val="000000" w:themeColor="text1"/>
                <w:sz w:val="24"/>
                <w:szCs w:val="24"/>
                <w:lang w:val="en-US" w:eastAsia="zh-CN"/>
              </w:rPr>
            </w:pPr>
          </w:p>
          <w:p>
            <w:pPr>
              <w:spacing w:line="360" w:lineRule="auto"/>
              <w:rPr>
                <w:rFonts w:hint="eastAsia" w:ascii="华文中宋" w:hAnsi="华文中宋" w:eastAsia="华文中宋" w:cs="Times New Roman"/>
                <w:color w:val="000000" w:themeColor="text1"/>
                <w:sz w:val="24"/>
                <w:szCs w:val="24"/>
                <w:lang w:val="en-US" w:eastAsia="zh-CN"/>
              </w:rPr>
            </w:pPr>
          </w:p>
          <w:p>
            <w:pPr>
              <w:spacing w:line="360" w:lineRule="auto"/>
              <w:ind w:firstLine="240" w:firstLineChars="100"/>
              <w:rPr>
                <w:rFonts w:hint="default" w:ascii="华文中宋" w:hAnsi="华文中宋" w:eastAsia="华文中宋" w:cs="Times New Roman"/>
                <w:color w:val="000000" w:themeColor="text1"/>
                <w:sz w:val="24"/>
                <w:szCs w:val="24"/>
                <w:lang w:val="en-US" w:eastAsia="zh-CN"/>
              </w:rPr>
            </w:pPr>
            <w:r>
              <w:rPr>
                <w:rFonts w:hint="eastAsia" w:ascii="华文中宋" w:hAnsi="华文中宋" w:eastAsia="华文中宋" w:cs="Times New Roman"/>
                <w:color w:val="000000" w:themeColor="text1"/>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707" w:type="dxa"/>
            <w:vAlign w:val="top"/>
          </w:tcPr>
          <w:p>
            <w:pPr>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理解相关方的需求和期望</w:t>
            </w:r>
          </w:p>
        </w:tc>
        <w:tc>
          <w:tcPr>
            <w:tcW w:w="1070" w:type="dxa"/>
            <w:vAlign w:val="top"/>
          </w:tcPr>
          <w:p>
            <w:pPr>
              <w:spacing w:line="280" w:lineRule="exact"/>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QE</w:t>
            </w:r>
            <w:r>
              <w:rPr>
                <w:rFonts w:hint="eastAsia" w:ascii="宋体" w:hAnsi="宋体" w:cs="Times New Roman"/>
                <w:color w:val="000000" w:themeColor="text1"/>
                <w:kern w:val="2"/>
                <w:sz w:val="18"/>
                <w:szCs w:val="22"/>
                <w:lang w:val="en-US" w:eastAsia="zh-CN" w:bidi="ar-SA"/>
              </w:rPr>
              <w:t>S</w:t>
            </w:r>
            <w:r>
              <w:rPr>
                <w:rFonts w:hint="eastAsia" w:ascii="宋体" w:hAnsi="宋体" w:eastAsia="宋体" w:cs="Times New Roman"/>
                <w:color w:val="000000" w:themeColor="text1"/>
                <w:kern w:val="2"/>
                <w:sz w:val="18"/>
                <w:szCs w:val="22"/>
                <w:lang w:val="en-US" w:eastAsia="zh-CN" w:bidi="ar-SA"/>
              </w:rPr>
              <w:t>4.2</w:t>
            </w:r>
          </w:p>
          <w:p>
            <w:pPr>
              <w:rPr>
                <w:rFonts w:hint="eastAsia" w:ascii="宋体" w:hAnsi="宋体" w:eastAsia="宋体" w:cs="Times New Roman"/>
                <w:color w:val="000000" w:themeColor="text1"/>
                <w:kern w:val="2"/>
                <w:sz w:val="18"/>
                <w:szCs w:val="22"/>
                <w:lang w:val="en-US" w:eastAsia="zh-CN" w:bidi="ar-SA"/>
              </w:rPr>
            </w:pPr>
          </w:p>
        </w:tc>
        <w:tc>
          <w:tcPr>
            <w:tcW w:w="11109" w:type="dxa"/>
            <w:vAlign w:val="top"/>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与公司领导交流，各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做为公司经营风险分析和发展机遇的可利用资源。内外部相关方需求分析高管层分析很到位，政策执行也好，未形成很好的书面材料。</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公司运营过程中充分考虑相关方方面的期望或要求，识别的相关方有：顾客、最终用户或受益人、业主，股东、员工等。</w:t>
            </w:r>
          </w:p>
        </w:tc>
        <w:tc>
          <w:tcPr>
            <w:tcW w:w="823" w:type="dxa"/>
            <w:gridSpan w:val="2"/>
          </w:tcPr>
          <w:p>
            <w:pPr>
              <w:spacing w:line="360" w:lineRule="auto"/>
              <w:ind w:firstLine="240" w:firstLineChars="100"/>
              <w:rPr>
                <w:rFonts w:hint="eastAsia" w:ascii="华文中宋" w:hAnsi="华文中宋" w:eastAsia="华文中宋" w:cs="Times New Roman"/>
                <w:color w:val="000000" w:themeColor="text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707" w:type="dxa"/>
            <w:vAlign w:val="top"/>
          </w:tcPr>
          <w:p>
            <w:pPr>
              <w:spacing w:line="360" w:lineRule="auto"/>
              <w:ind w:firstLine="180" w:firstLineChars="1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确定管理体系的范围</w:t>
            </w:r>
          </w:p>
        </w:tc>
        <w:tc>
          <w:tcPr>
            <w:tcW w:w="1070" w:type="dxa"/>
            <w:vAlign w:val="top"/>
          </w:tcPr>
          <w:p>
            <w:pPr>
              <w:spacing w:line="360" w:lineRule="auto"/>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QE</w:t>
            </w:r>
            <w:r>
              <w:rPr>
                <w:rFonts w:hint="eastAsia" w:ascii="宋体" w:hAnsi="宋体" w:cs="Times New Roman"/>
                <w:color w:val="000000" w:themeColor="text1"/>
                <w:kern w:val="2"/>
                <w:sz w:val="18"/>
                <w:szCs w:val="22"/>
                <w:lang w:val="en-US" w:eastAsia="zh-CN" w:bidi="ar-SA"/>
              </w:rPr>
              <w:t>S</w:t>
            </w:r>
            <w:r>
              <w:rPr>
                <w:rFonts w:hint="eastAsia" w:ascii="宋体" w:hAnsi="宋体" w:eastAsia="宋体" w:cs="Times New Roman"/>
                <w:color w:val="000000" w:themeColor="text1"/>
                <w:kern w:val="2"/>
                <w:sz w:val="18"/>
                <w:szCs w:val="22"/>
                <w:lang w:val="en-US" w:eastAsia="zh-CN" w:bidi="ar-SA"/>
              </w:rPr>
              <w:t>4.3</w:t>
            </w:r>
          </w:p>
        </w:tc>
        <w:tc>
          <w:tcPr>
            <w:tcW w:w="11109" w:type="dxa"/>
            <w:vAlign w:val="top"/>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公司认证的范围是</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bookmarkStart w:id="0" w:name="审核范围"/>
            <w:r>
              <w:rPr>
                <w:rFonts w:hint="eastAsia" w:ascii="宋体" w:hAnsi="宋体" w:eastAsia="宋体" w:cs="Times New Roman"/>
                <w:color w:val="000000" w:themeColor="text1"/>
                <w:kern w:val="2"/>
                <w:sz w:val="18"/>
                <w:szCs w:val="22"/>
                <w:lang w:val="en-US" w:eastAsia="zh-CN" w:bidi="ar-SA"/>
              </w:rPr>
              <w:t>Q：水产品、蔬菜及许可范围内预包装食品（含冷藏冷冻食品）的销售</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E：水产品、蔬菜及许可范围内预包装食品（含冷藏冷冻食品）的销售及相关环境管理活动</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O：水产品、蔬菜及许可范围内预包装食品（含冷藏冷冻食品）的销售及相关职业健康安全管理活动</w:t>
            </w:r>
            <w:bookmarkEnd w:id="0"/>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外包过程：运输</w:t>
            </w:r>
            <w:r>
              <w:rPr>
                <w:rFonts w:hint="eastAsia" w:ascii="宋体" w:hAnsi="宋体" w:cs="Times New Roman"/>
                <w:color w:val="000000" w:themeColor="text1"/>
                <w:kern w:val="2"/>
                <w:sz w:val="18"/>
                <w:szCs w:val="22"/>
                <w:lang w:val="en-US" w:eastAsia="zh-CN" w:bidi="ar-SA"/>
              </w:rPr>
              <w:t>过程</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不适用条款：8.3不适用理由：公司水产品、蔬菜及许可范围内预包装食品（含冷藏冷冻食品）的销售，自体系建立以来配方未有更改过，工艺及设备固定。整个生产过程不涉及设计新产品的内容。该条款的不适用不影响满足客户产品质量要求及法律法规要求</w:t>
            </w:r>
          </w:p>
        </w:tc>
        <w:tc>
          <w:tcPr>
            <w:tcW w:w="823" w:type="dxa"/>
            <w:gridSpan w:val="2"/>
          </w:tcPr>
          <w:p>
            <w:pPr>
              <w:spacing w:line="360" w:lineRule="auto"/>
              <w:ind w:firstLine="240" w:firstLineChars="100"/>
              <w:rPr>
                <w:rFonts w:hint="eastAsia" w:ascii="华文中宋" w:hAnsi="华文中宋" w:eastAsia="华文中宋" w:cs="Times New Roman"/>
                <w:color w:val="000000" w:themeColor="text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360" w:lineRule="auto"/>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管理体系及其过程</w:t>
            </w:r>
          </w:p>
        </w:tc>
        <w:tc>
          <w:tcPr>
            <w:tcW w:w="1070" w:type="dxa"/>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QE4.4</w:t>
            </w:r>
          </w:p>
        </w:tc>
        <w:tc>
          <w:tcPr>
            <w:tcW w:w="11109" w:type="dxa"/>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zh-CN" w:eastAsia="zh-CN" w:bidi="ar-SA"/>
              </w:rPr>
              <w:t>本公司按照 ISO9001:2015《质量管理体系要求》、 ISO14001:2015《环境管理体系要求及使用指南》和GB/T45001-2020idtISO45001:2018《职业健康安全管理体系</w:t>
            </w:r>
            <w:r>
              <w:rPr>
                <w:rFonts w:hint="eastAsia" w:ascii="宋体" w:hAnsi="宋体" w:eastAsia="宋体" w:cs="Times New Roman"/>
                <w:color w:val="000000" w:themeColor="text1"/>
                <w:kern w:val="2"/>
                <w:sz w:val="18"/>
                <w:szCs w:val="22"/>
                <w:lang w:val="en-US" w:eastAsia="zh-CN" w:bidi="ar-SA"/>
              </w:rPr>
              <w:t xml:space="preserve">  </w:t>
            </w:r>
            <w:r>
              <w:rPr>
                <w:rFonts w:hint="eastAsia" w:ascii="宋体" w:hAnsi="宋体" w:eastAsia="宋体" w:cs="Times New Roman"/>
                <w:color w:val="000000" w:themeColor="text1"/>
                <w:kern w:val="2"/>
                <w:sz w:val="18"/>
                <w:szCs w:val="22"/>
                <w:lang w:val="zh-CN" w:eastAsia="zh-CN" w:bidi="ar-SA"/>
              </w:rPr>
              <w:t>要求及使用指南》标准的要求，</w:t>
            </w:r>
            <w:r>
              <w:rPr>
                <w:rFonts w:hint="eastAsia" w:ascii="宋体" w:hAnsi="宋体" w:eastAsia="宋体" w:cs="Times New Roman"/>
                <w:color w:val="000000" w:themeColor="text1"/>
                <w:kern w:val="2"/>
                <w:sz w:val="18"/>
                <w:szCs w:val="22"/>
                <w:lang w:val="en-US" w:eastAsia="zh-CN" w:bidi="ar-SA"/>
              </w:rPr>
              <w:t>建立了</w:t>
            </w:r>
            <w:r>
              <w:rPr>
                <w:rFonts w:hint="eastAsia" w:ascii="宋体" w:hAnsi="宋体" w:eastAsia="宋体" w:cs="Times New Roman"/>
                <w:color w:val="000000" w:themeColor="text1"/>
                <w:kern w:val="2"/>
                <w:sz w:val="18"/>
                <w:szCs w:val="22"/>
                <w:lang w:val="zh-CN" w:eastAsia="zh-CN" w:bidi="ar-SA"/>
              </w:rPr>
              <w:t>质量/环境/职业健康安全管理体系,</w:t>
            </w:r>
            <w:r>
              <w:rPr>
                <w:rFonts w:hint="eastAsia" w:ascii="宋体" w:hAnsi="宋体" w:eastAsia="宋体" w:cs="Times New Roman"/>
                <w:color w:val="000000" w:themeColor="text1"/>
                <w:kern w:val="2"/>
                <w:sz w:val="18"/>
                <w:szCs w:val="22"/>
                <w:lang w:val="en-US" w:eastAsia="zh-CN" w:bidi="ar-SA"/>
              </w:rPr>
              <w:t>过程及其相互作用，并形成文件，本公司全体员工将有效地贯彻执行并持续改进其有效性。</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公司与20</w:t>
            </w:r>
            <w:r>
              <w:rPr>
                <w:rFonts w:hint="eastAsia" w:ascii="宋体" w:hAnsi="宋体" w:cs="Times New Roman"/>
                <w:color w:val="000000" w:themeColor="text1"/>
                <w:kern w:val="2"/>
                <w:sz w:val="18"/>
                <w:szCs w:val="22"/>
                <w:lang w:val="en-US" w:eastAsia="zh-CN" w:bidi="ar-SA"/>
              </w:rPr>
              <w:t>20</w:t>
            </w:r>
            <w:r>
              <w:rPr>
                <w:rFonts w:hint="eastAsia" w:ascii="宋体" w:hAnsi="宋体" w:eastAsia="宋体" w:cs="Times New Roman"/>
                <w:color w:val="000000" w:themeColor="text1"/>
                <w:kern w:val="2"/>
                <w:sz w:val="18"/>
                <w:szCs w:val="22"/>
                <w:lang w:val="en-US" w:eastAsia="zh-CN" w:bidi="ar-SA"/>
              </w:rPr>
              <w:t>年</w:t>
            </w:r>
            <w:r>
              <w:rPr>
                <w:rFonts w:hint="eastAsia" w:ascii="宋体" w:hAnsi="宋体" w:cs="Times New Roman"/>
                <w:color w:val="000000" w:themeColor="text1"/>
                <w:kern w:val="2"/>
                <w:sz w:val="18"/>
                <w:szCs w:val="22"/>
                <w:lang w:val="en-US" w:eastAsia="zh-CN" w:bidi="ar-SA"/>
              </w:rPr>
              <w:t>初</w:t>
            </w:r>
            <w:r>
              <w:rPr>
                <w:rFonts w:hint="eastAsia" w:ascii="宋体" w:hAnsi="宋体" w:eastAsia="宋体" w:cs="Times New Roman"/>
                <w:color w:val="000000" w:themeColor="text1"/>
                <w:kern w:val="2"/>
                <w:sz w:val="18"/>
                <w:szCs w:val="22"/>
                <w:lang w:val="en-US" w:eastAsia="zh-CN" w:bidi="ar-SA"/>
              </w:rPr>
              <w:t>对质量/环境/职业健康安全管理体系进行策划，识别了各个过程、环境因素等，编制了管理手册、程序文件、支持性文件及记录，于</w:t>
            </w:r>
            <w:r>
              <w:rPr>
                <w:rFonts w:hint="eastAsia" w:ascii="宋体" w:hAnsi="宋体" w:eastAsia="宋体" w:cs="Times New Roman"/>
                <w:color w:val="000000" w:themeColor="text1"/>
                <w:kern w:val="2"/>
                <w:sz w:val="18"/>
                <w:szCs w:val="22"/>
                <w:lang w:val="zh-CN" w:eastAsia="zh-CN" w:bidi="ar-SA"/>
              </w:rPr>
              <w:t>20</w:t>
            </w:r>
            <w:r>
              <w:rPr>
                <w:rFonts w:hint="eastAsia" w:ascii="宋体" w:hAnsi="宋体" w:eastAsia="宋体" w:cs="Times New Roman"/>
                <w:color w:val="000000" w:themeColor="text1"/>
                <w:kern w:val="2"/>
                <w:sz w:val="18"/>
                <w:szCs w:val="22"/>
                <w:lang w:val="en-US" w:eastAsia="zh-CN" w:bidi="ar-SA"/>
              </w:rPr>
              <w:t>20</w:t>
            </w:r>
            <w:r>
              <w:rPr>
                <w:rFonts w:hint="eastAsia" w:ascii="宋体" w:hAnsi="宋体" w:eastAsia="宋体" w:cs="Times New Roman"/>
                <w:color w:val="000000" w:themeColor="text1"/>
                <w:kern w:val="2"/>
                <w:sz w:val="18"/>
                <w:szCs w:val="22"/>
                <w:lang w:val="zh-CN" w:eastAsia="zh-CN" w:bidi="ar-SA"/>
              </w:rPr>
              <w:t>年</w:t>
            </w:r>
            <w:r>
              <w:rPr>
                <w:rFonts w:hint="eastAsia" w:ascii="宋体" w:hAnsi="宋体" w:cs="Times New Roman"/>
                <w:color w:val="000000" w:themeColor="text1"/>
                <w:kern w:val="2"/>
                <w:sz w:val="18"/>
                <w:szCs w:val="22"/>
                <w:lang w:val="en-US" w:eastAsia="zh-CN" w:bidi="ar-SA"/>
              </w:rPr>
              <w:t>3</w:t>
            </w:r>
            <w:r>
              <w:rPr>
                <w:rFonts w:hint="eastAsia" w:ascii="宋体" w:hAnsi="宋体" w:eastAsia="宋体" w:cs="Times New Roman"/>
                <w:color w:val="000000" w:themeColor="text1"/>
                <w:kern w:val="2"/>
                <w:sz w:val="18"/>
                <w:szCs w:val="22"/>
                <w:lang w:val="zh-CN" w:eastAsia="zh-CN" w:bidi="ar-SA"/>
              </w:rPr>
              <w:t>月</w:t>
            </w:r>
            <w:r>
              <w:rPr>
                <w:rFonts w:hint="eastAsia" w:ascii="宋体" w:hAnsi="宋体" w:cs="Times New Roman"/>
                <w:color w:val="000000" w:themeColor="text1"/>
                <w:kern w:val="2"/>
                <w:sz w:val="18"/>
                <w:szCs w:val="22"/>
                <w:lang w:val="en-US" w:eastAsia="zh-CN" w:bidi="ar-SA"/>
              </w:rPr>
              <w:t>10</w:t>
            </w:r>
            <w:r>
              <w:rPr>
                <w:rFonts w:hint="eastAsia" w:ascii="宋体" w:hAnsi="宋体" w:eastAsia="宋体" w:cs="Times New Roman"/>
                <w:color w:val="000000" w:themeColor="text1"/>
                <w:kern w:val="2"/>
                <w:sz w:val="18"/>
                <w:szCs w:val="22"/>
                <w:lang w:val="zh-CN" w:eastAsia="zh-CN" w:bidi="ar-SA"/>
              </w:rPr>
              <w:t>日发布、 20</w:t>
            </w:r>
            <w:r>
              <w:rPr>
                <w:rFonts w:hint="eastAsia" w:ascii="宋体" w:hAnsi="宋体" w:eastAsia="宋体" w:cs="Times New Roman"/>
                <w:color w:val="000000" w:themeColor="text1"/>
                <w:kern w:val="2"/>
                <w:sz w:val="18"/>
                <w:szCs w:val="22"/>
                <w:lang w:val="en-US" w:eastAsia="zh-CN" w:bidi="ar-SA"/>
              </w:rPr>
              <w:t>20</w:t>
            </w:r>
            <w:r>
              <w:rPr>
                <w:rFonts w:hint="eastAsia" w:ascii="宋体" w:hAnsi="宋体" w:eastAsia="宋体" w:cs="Times New Roman"/>
                <w:color w:val="000000" w:themeColor="text1"/>
                <w:kern w:val="2"/>
                <w:sz w:val="18"/>
                <w:szCs w:val="22"/>
                <w:lang w:val="zh-CN" w:eastAsia="zh-CN" w:bidi="ar-SA"/>
              </w:rPr>
              <w:t>年</w:t>
            </w:r>
            <w:r>
              <w:rPr>
                <w:rFonts w:hint="eastAsia" w:ascii="宋体" w:hAnsi="宋体" w:cs="Times New Roman"/>
                <w:color w:val="000000" w:themeColor="text1"/>
                <w:kern w:val="2"/>
                <w:sz w:val="18"/>
                <w:szCs w:val="22"/>
                <w:lang w:val="en-US" w:eastAsia="zh-CN" w:bidi="ar-SA"/>
              </w:rPr>
              <w:t>3</w:t>
            </w:r>
            <w:r>
              <w:rPr>
                <w:rFonts w:hint="eastAsia" w:ascii="宋体" w:hAnsi="宋体" w:eastAsia="宋体" w:cs="Times New Roman"/>
                <w:color w:val="000000" w:themeColor="text1"/>
                <w:kern w:val="2"/>
                <w:sz w:val="18"/>
                <w:szCs w:val="22"/>
                <w:lang w:val="zh-CN" w:eastAsia="zh-CN" w:bidi="ar-SA"/>
              </w:rPr>
              <w:t>月</w:t>
            </w:r>
            <w:r>
              <w:rPr>
                <w:rFonts w:hint="eastAsia" w:ascii="宋体" w:hAnsi="宋体" w:cs="Times New Roman"/>
                <w:color w:val="000000" w:themeColor="text1"/>
                <w:kern w:val="2"/>
                <w:sz w:val="18"/>
                <w:szCs w:val="22"/>
                <w:lang w:val="en-US" w:eastAsia="zh-CN" w:bidi="ar-SA"/>
              </w:rPr>
              <w:t>10</w:t>
            </w:r>
            <w:r>
              <w:rPr>
                <w:rFonts w:hint="eastAsia" w:ascii="宋体" w:hAnsi="宋体" w:eastAsia="宋体" w:cs="Times New Roman"/>
                <w:color w:val="000000" w:themeColor="text1"/>
                <w:kern w:val="2"/>
                <w:sz w:val="18"/>
                <w:szCs w:val="22"/>
                <w:lang w:val="zh-CN" w:eastAsia="zh-CN" w:bidi="ar-SA"/>
              </w:rPr>
              <w:t>日实施。</w:t>
            </w:r>
            <w:r>
              <w:rPr>
                <w:rFonts w:hint="eastAsia" w:ascii="宋体" w:hAnsi="宋体" w:eastAsia="宋体" w:cs="Times New Roman"/>
                <w:color w:val="000000" w:themeColor="text1"/>
                <w:kern w:val="2"/>
                <w:sz w:val="18"/>
                <w:szCs w:val="22"/>
                <w:lang w:val="en-US" w:eastAsia="zh-CN" w:bidi="ar-SA"/>
              </w:rPr>
              <w:t>经过半年的运行，管理体系运行正常。</w:t>
            </w:r>
          </w:p>
        </w:tc>
        <w:tc>
          <w:tcPr>
            <w:tcW w:w="823" w:type="dxa"/>
            <w:gridSpan w:val="2"/>
          </w:tcPr>
          <w:p>
            <w:pPr>
              <w:spacing w:line="360" w:lineRule="auto"/>
              <w:ind w:firstLine="240" w:firstLineChars="100"/>
              <w:rPr>
                <w:rFonts w:hint="eastAsia" w:ascii="华文中宋" w:hAnsi="华文中宋" w:eastAsia="华文中宋" w:cs="Times New Roman"/>
                <w:color w:val="000000" w:themeColor="text1"/>
                <w:sz w:val="24"/>
                <w:szCs w:val="24"/>
                <w:lang w:val="en-US" w:eastAsia="zh-CN"/>
              </w:rPr>
            </w:pPr>
          </w:p>
          <w:p>
            <w:pPr>
              <w:spacing w:line="360" w:lineRule="auto"/>
              <w:ind w:firstLine="240" w:firstLineChars="100"/>
              <w:rPr>
                <w:rFonts w:hint="eastAsia" w:ascii="华文中宋" w:hAnsi="华文中宋" w:eastAsia="华文中宋" w:cs="Times New Roman"/>
                <w:color w:val="000000" w:themeColor="text1"/>
                <w:sz w:val="24"/>
                <w:szCs w:val="24"/>
                <w:lang w:val="en-US" w:eastAsia="zh-CN"/>
              </w:rPr>
            </w:pPr>
          </w:p>
          <w:p>
            <w:pPr>
              <w:spacing w:line="360" w:lineRule="auto"/>
              <w:ind w:firstLine="240" w:firstLineChars="100"/>
              <w:rPr>
                <w:rFonts w:hint="eastAsia" w:ascii="华文中宋" w:hAnsi="华文中宋" w:eastAsia="华文中宋" w:cs="Times New Roman"/>
                <w:color w:val="000000" w:themeColor="text1"/>
                <w:sz w:val="24"/>
                <w:szCs w:val="24"/>
                <w:lang w:val="en-US" w:eastAsia="zh-CN"/>
              </w:rPr>
            </w:pPr>
          </w:p>
          <w:p>
            <w:pPr>
              <w:spacing w:line="360" w:lineRule="auto"/>
              <w:ind w:firstLine="240" w:firstLineChars="100"/>
              <w:rPr>
                <w:rFonts w:hint="eastAsia" w:ascii="华文中宋" w:hAnsi="华文中宋" w:eastAsia="华文中宋" w:cs="Times New Roman"/>
                <w:color w:val="000000" w:themeColor="text1"/>
                <w:sz w:val="24"/>
                <w:szCs w:val="24"/>
                <w:lang w:val="en-US" w:eastAsia="zh-CN"/>
              </w:rPr>
            </w:pPr>
          </w:p>
          <w:p>
            <w:pPr>
              <w:spacing w:line="360" w:lineRule="auto"/>
              <w:ind w:firstLine="240" w:firstLineChars="100"/>
              <w:rPr>
                <w:rFonts w:hint="default" w:ascii="华文中宋" w:hAnsi="华文中宋" w:eastAsia="华文中宋" w:cs="Times New Roman"/>
                <w:color w:val="000000" w:themeColor="text1"/>
                <w:sz w:val="24"/>
                <w:szCs w:val="24"/>
                <w:lang w:val="en-US" w:eastAsia="zh-CN"/>
              </w:rPr>
            </w:pPr>
            <w:r>
              <w:rPr>
                <w:rFonts w:hint="eastAsia" w:ascii="华文中宋" w:hAnsi="华文中宋" w:eastAsia="华文中宋" w:cs="Times New Roman"/>
                <w:color w:val="000000" w:themeColor="text1"/>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707" w:type="dxa"/>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管理方针</w:t>
            </w:r>
          </w:p>
        </w:tc>
        <w:tc>
          <w:tcPr>
            <w:tcW w:w="1070" w:type="dxa"/>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QE5.2</w:t>
            </w:r>
          </w:p>
        </w:tc>
        <w:tc>
          <w:tcPr>
            <w:tcW w:w="11109" w:type="dxa"/>
          </w:tcPr>
          <w:p>
            <w:pPr>
              <w:spacing w:line="360" w:lineRule="auto"/>
              <w:ind w:firstLine="360" w:firstLineChars="200"/>
              <w:rPr>
                <w:rFonts w:hint="eastAsia" w:ascii="宋体" w:hAnsi="宋体" w:eastAsia="宋体" w:cs="Times New Roman"/>
                <w:color w:val="000000" w:themeColor="text1"/>
                <w:kern w:val="2"/>
                <w:sz w:val="18"/>
                <w:szCs w:val="22"/>
                <w:lang w:val="zh-CN" w:eastAsia="zh-CN" w:bidi="ar-SA"/>
              </w:rPr>
            </w:pPr>
            <w:r>
              <w:rPr>
                <w:rFonts w:hint="eastAsia" w:ascii="宋体" w:hAnsi="宋体" w:eastAsia="宋体" w:cs="Times New Roman"/>
                <w:color w:val="000000" w:themeColor="text1"/>
                <w:kern w:val="2"/>
                <w:sz w:val="18"/>
                <w:szCs w:val="22"/>
                <w:lang w:val="zh-CN" w:eastAsia="zh-CN" w:bidi="ar-SA"/>
              </w:rPr>
              <w:t>公司的质量/环境方针是：</w:t>
            </w:r>
          </w:p>
          <w:p>
            <w:pPr>
              <w:spacing w:line="360" w:lineRule="auto"/>
              <w:ind w:firstLine="360" w:firstLineChars="200"/>
              <w:rPr>
                <w:rFonts w:hint="eastAsia" w:ascii="宋体" w:hAnsi="宋体" w:eastAsia="宋体" w:cs="Times New Roman"/>
                <w:color w:val="000000" w:themeColor="text1"/>
                <w:kern w:val="2"/>
                <w:sz w:val="18"/>
                <w:szCs w:val="22"/>
                <w:lang w:val="zh-CN" w:eastAsia="zh-CN" w:bidi="ar-SA"/>
              </w:rPr>
            </w:pPr>
            <w:r>
              <w:rPr>
                <w:rFonts w:hint="eastAsia" w:ascii="宋体" w:hAnsi="宋体" w:eastAsia="宋体" w:cs="Times New Roman"/>
                <w:color w:val="000000" w:themeColor="text1"/>
                <w:kern w:val="2"/>
                <w:sz w:val="18"/>
                <w:szCs w:val="22"/>
                <w:lang w:val="zh-CN" w:eastAsia="zh-CN" w:bidi="ar-SA"/>
              </w:rPr>
              <w:t xml:space="preserve">                质量优良，信誉第一；</w:t>
            </w:r>
            <w:r>
              <w:rPr>
                <w:rFonts w:hint="eastAsia" w:ascii="宋体" w:hAnsi="宋体" w:eastAsia="宋体" w:cs="Times New Roman"/>
                <w:color w:val="000000" w:themeColor="text1"/>
                <w:kern w:val="2"/>
                <w:sz w:val="18"/>
                <w:szCs w:val="22"/>
                <w:lang w:val="en-US" w:eastAsia="zh-CN" w:bidi="ar-SA"/>
              </w:rPr>
              <w:t xml:space="preserve"> </w:t>
            </w:r>
            <w:r>
              <w:rPr>
                <w:rFonts w:hint="eastAsia" w:ascii="宋体" w:hAnsi="宋体" w:eastAsia="宋体" w:cs="Times New Roman"/>
                <w:color w:val="000000" w:themeColor="text1"/>
                <w:kern w:val="2"/>
                <w:sz w:val="18"/>
                <w:szCs w:val="22"/>
                <w:lang w:val="zh-CN" w:eastAsia="zh-CN" w:bidi="ar-SA"/>
              </w:rPr>
              <w:t>节能降耗，保护环境；</w:t>
            </w:r>
          </w:p>
          <w:p>
            <w:pPr>
              <w:spacing w:line="360" w:lineRule="auto"/>
              <w:ind w:firstLine="1080" w:firstLineChars="600"/>
              <w:rPr>
                <w:rFonts w:hint="eastAsia" w:ascii="宋体" w:hAnsi="宋体" w:eastAsia="宋体" w:cs="Times New Roman"/>
                <w:color w:val="000000" w:themeColor="text1"/>
                <w:kern w:val="2"/>
                <w:sz w:val="18"/>
                <w:szCs w:val="22"/>
                <w:lang w:val="zh-CN" w:eastAsia="zh-CN" w:bidi="ar-SA"/>
              </w:rPr>
            </w:pPr>
            <w:r>
              <w:rPr>
                <w:rFonts w:hint="eastAsia" w:ascii="宋体" w:hAnsi="宋体" w:eastAsia="宋体" w:cs="Times New Roman"/>
                <w:color w:val="000000" w:themeColor="text1"/>
                <w:kern w:val="2"/>
                <w:sz w:val="18"/>
                <w:szCs w:val="22"/>
                <w:lang w:val="zh-CN" w:eastAsia="zh-CN" w:bidi="ar-SA"/>
              </w:rPr>
              <w:t>健康安全，以人为本；规范管理，持续改进。</w:t>
            </w:r>
          </w:p>
          <w:p>
            <w:pPr>
              <w:spacing w:line="360" w:lineRule="auto"/>
              <w:ind w:firstLine="360" w:firstLineChars="200"/>
              <w:rPr>
                <w:rFonts w:hint="eastAsia" w:ascii="宋体" w:hAnsi="宋体" w:eastAsia="宋体" w:cs="Times New Roman"/>
                <w:color w:val="000000" w:themeColor="text1"/>
                <w:kern w:val="2"/>
                <w:sz w:val="18"/>
                <w:szCs w:val="22"/>
                <w:lang w:val="zh-CN" w:eastAsia="zh-CN" w:bidi="ar-SA"/>
              </w:rPr>
            </w:pPr>
            <w:r>
              <w:rPr>
                <w:rFonts w:hint="eastAsia" w:ascii="宋体" w:hAnsi="宋体" w:eastAsia="宋体" w:cs="Times New Roman"/>
                <w:color w:val="000000" w:themeColor="text1"/>
                <w:kern w:val="2"/>
                <w:sz w:val="18"/>
                <w:szCs w:val="22"/>
                <w:lang w:val="zh-CN" w:eastAsia="zh-CN" w:bidi="ar-SA"/>
              </w:rPr>
              <w:t>公司的质量/环境方针</w:t>
            </w:r>
            <w:r>
              <w:rPr>
                <w:rFonts w:hint="eastAsia" w:ascii="宋体" w:hAnsi="宋体" w:cs="Times New Roman"/>
                <w:color w:val="000000" w:themeColor="text1"/>
                <w:kern w:val="2"/>
                <w:sz w:val="18"/>
                <w:szCs w:val="22"/>
                <w:lang w:val="en-US" w:eastAsia="zh-CN" w:bidi="ar-SA"/>
              </w:rPr>
              <w:t>/职业健康安全</w:t>
            </w:r>
            <w:r>
              <w:rPr>
                <w:rFonts w:hint="eastAsia" w:ascii="宋体" w:hAnsi="宋体" w:eastAsia="宋体" w:cs="Times New Roman"/>
                <w:color w:val="000000" w:themeColor="text1"/>
                <w:kern w:val="2"/>
                <w:sz w:val="18"/>
                <w:szCs w:val="22"/>
                <w:lang w:val="zh-CN" w:eastAsia="zh-CN" w:bidi="ar-SA"/>
              </w:rPr>
              <w:t>已经形成文件并获得保持。总经理作为公司的最高管理者</w:t>
            </w:r>
            <w:r>
              <w:rPr>
                <w:rFonts w:hint="eastAsia" w:ascii="宋体" w:hAnsi="宋体" w:eastAsia="宋体" w:cs="Times New Roman"/>
                <w:color w:val="000000" w:themeColor="text1"/>
                <w:kern w:val="2"/>
                <w:sz w:val="18"/>
                <w:szCs w:val="22"/>
                <w:lang w:val="en-US" w:eastAsia="zh-CN" w:bidi="ar-SA"/>
              </w:rPr>
              <w:t>进行制定和批准</w:t>
            </w:r>
            <w:r>
              <w:rPr>
                <w:rFonts w:hint="eastAsia" w:ascii="宋体" w:hAnsi="宋体" w:eastAsia="宋体" w:cs="Times New Roman"/>
                <w:color w:val="000000" w:themeColor="text1"/>
                <w:kern w:val="2"/>
                <w:sz w:val="18"/>
                <w:szCs w:val="22"/>
                <w:lang w:val="zh-CN" w:eastAsia="zh-CN" w:bidi="ar-SA"/>
              </w:rPr>
              <w:t>，通过培训、教育或会议等方式在公司内部沟通、推广质量/环境/职业健康安全方针，使公司各级人员理解质量/环境/职业健康安全方针并应用。适宜时，可作为宣传向有关相关方提供。</w:t>
            </w:r>
          </w:p>
        </w:tc>
        <w:tc>
          <w:tcPr>
            <w:tcW w:w="823" w:type="dxa"/>
            <w:gridSpan w:val="2"/>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707" w:type="dxa"/>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管理目标及其实现的策划</w:t>
            </w:r>
          </w:p>
        </w:tc>
        <w:tc>
          <w:tcPr>
            <w:tcW w:w="1070" w:type="dxa"/>
          </w:tcPr>
          <w:p>
            <w:pPr>
              <w:spacing w:line="360" w:lineRule="auto"/>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QE</w:t>
            </w:r>
            <w:r>
              <w:rPr>
                <w:rFonts w:hint="eastAsia" w:ascii="宋体" w:hAnsi="宋体" w:cs="Times New Roman"/>
                <w:color w:val="000000" w:themeColor="text1"/>
                <w:kern w:val="2"/>
                <w:sz w:val="18"/>
                <w:szCs w:val="22"/>
                <w:lang w:val="en-US" w:eastAsia="zh-CN" w:bidi="ar-SA"/>
              </w:rPr>
              <w:t>S</w:t>
            </w:r>
            <w:r>
              <w:rPr>
                <w:rFonts w:hint="eastAsia" w:ascii="宋体" w:hAnsi="宋体" w:eastAsia="宋体" w:cs="Times New Roman"/>
                <w:color w:val="000000" w:themeColor="text1"/>
                <w:kern w:val="2"/>
                <w:sz w:val="18"/>
                <w:szCs w:val="22"/>
                <w:lang w:val="en-US" w:eastAsia="zh-CN" w:bidi="ar-SA"/>
              </w:rPr>
              <w:t>6.2</w:t>
            </w:r>
          </w:p>
        </w:tc>
        <w:tc>
          <w:tcPr>
            <w:tcW w:w="11109" w:type="dxa"/>
          </w:tcPr>
          <w:p>
            <w:pPr>
              <w:spacing w:line="360" w:lineRule="auto"/>
              <w:ind w:firstLine="360" w:firstLineChars="200"/>
              <w:rPr>
                <w:rFonts w:hint="eastAsia" w:ascii="宋体" w:hAnsi="宋体" w:eastAsia="宋体" w:cs="Times New Roman"/>
                <w:color w:val="000000" w:themeColor="text1"/>
                <w:kern w:val="2"/>
                <w:sz w:val="18"/>
                <w:szCs w:val="22"/>
                <w:lang w:val="zh-CN" w:eastAsia="zh-CN" w:bidi="ar-SA"/>
              </w:rPr>
            </w:pPr>
            <w:r>
              <w:rPr>
                <w:rFonts w:hint="eastAsia" w:ascii="宋体" w:hAnsi="宋体" w:eastAsia="宋体" w:cs="Times New Roman"/>
                <w:color w:val="000000" w:themeColor="text1"/>
                <w:kern w:val="2"/>
                <w:sz w:val="18"/>
                <w:szCs w:val="22"/>
                <w:lang w:val="zh-CN" w:eastAsia="zh-CN" w:bidi="ar-SA"/>
              </w:rPr>
              <w:t>公司管理层以公司的质量/环境方针为框架，结合公司的实际运营情况，制定公司的质量/环境/职业健康安全目标，为：</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1)生产产品一次检验合格率98%以上；</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2)顾客满意率达95%以上；</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3)固体废弃物分类收集处理率100%</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4)安全事故发生率0</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5)火灾事故发生率0</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管理目标于2020年3</w:t>
            </w:r>
            <w:r>
              <w:rPr>
                <w:rFonts w:hint="eastAsia" w:ascii="宋体" w:hAnsi="宋体" w:eastAsia="宋体" w:cs="Times New Roman"/>
                <w:color w:val="000000" w:themeColor="text1"/>
                <w:kern w:val="2"/>
                <w:sz w:val="18"/>
                <w:szCs w:val="22"/>
                <w:lang w:val="zh-CN" w:eastAsia="zh-CN" w:bidi="ar-SA"/>
              </w:rPr>
              <w:t>月</w:t>
            </w:r>
            <w:r>
              <w:rPr>
                <w:rFonts w:hint="eastAsia" w:ascii="宋体" w:hAnsi="宋体" w:eastAsia="宋体" w:cs="Times New Roman"/>
                <w:color w:val="000000" w:themeColor="text1"/>
                <w:kern w:val="2"/>
                <w:sz w:val="18"/>
                <w:szCs w:val="22"/>
                <w:lang w:val="en-US" w:eastAsia="zh-CN" w:bidi="ar-SA"/>
              </w:rPr>
              <w:t>3</w:t>
            </w:r>
            <w:r>
              <w:rPr>
                <w:rFonts w:hint="eastAsia" w:ascii="宋体" w:hAnsi="宋体" w:eastAsia="宋体" w:cs="Times New Roman"/>
                <w:color w:val="000000" w:themeColor="text1"/>
                <w:kern w:val="2"/>
                <w:sz w:val="18"/>
                <w:szCs w:val="22"/>
                <w:lang w:val="zh-CN" w:eastAsia="zh-CN" w:bidi="ar-SA"/>
              </w:rPr>
              <w:t>0日、</w:t>
            </w:r>
            <w:r>
              <w:rPr>
                <w:rFonts w:hint="eastAsia" w:ascii="宋体" w:hAnsi="宋体" w:eastAsia="宋体" w:cs="Times New Roman"/>
                <w:color w:val="000000" w:themeColor="text1"/>
                <w:kern w:val="2"/>
                <w:sz w:val="18"/>
                <w:szCs w:val="22"/>
                <w:lang w:val="en-US" w:eastAsia="zh-CN" w:bidi="ar-SA"/>
              </w:rPr>
              <w:t>6月30日进行考核。目标完成情况良好。</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目标分解到各个部门，具体见二阶段各部门审核记录</w:t>
            </w:r>
          </w:p>
        </w:tc>
        <w:tc>
          <w:tcPr>
            <w:tcW w:w="823" w:type="dxa"/>
            <w:gridSpan w:val="2"/>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707" w:type="dxa"/>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资源</w:t>
            </w:r>
          </w:p>
        </w:tc>
        <w:tc>
          <w:tcPr>
            <w:tcW w:w="1070" w:type="dxa"/>
          </w:tcPr>
          <w:p>
            <w:pPr>
              <w:spacing w:line="360" w:lineRule="auto"/>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QE 7.1</w:t>
            </w:r>
          </w:p>
        </w:tc>
        <w:tc>
          <w:tcPr>
            <w:tcW w:w="11109" w:type="dxa"/>
          </w:tcPr>
          <w:p>
            <w:pPr>
              <w:spacing w:line="360" w:lineRule="auto"/>
              <w:ind w:firstLine="420" w:firstLineChars="200"/>
              <w:rPr>
                <w:rFonts w:hint="eastAsia"/>
                <w:color w:val="000000" w:themeColor="text1"/>
                <w:lang w:val="en-US" w:eastAsia="zh-CN"/>
              </w:rPr>
            </w:pPr>
            <w:r>
              <w:rPr>
                <w:rFonts w:hint="eastAsia"/>
                <w:color w:val="000000" w:themeColor="text1"/>
                <w:lang w:val="en-US" w:eastAsia="zh-CN"/>
              </w:rPr>
              <w:t>公司注册地址位于</w:t>
            </w:r>
            <w:bookmarkStart w:id="1" w:name="注册地址"/>
            <w:r>
              <w:rPr>
                <w:color w:val="000000" w:themeColor="text1"/>
              </w:rPr>
              <w:t>北京市丰台区西四环中路136号京丰岳各庄市场外北边1号楼三层301</w:t>
            </w:r>
            <w:bookmarkEnd w:id="1"/>
          </w:p>
          <w:p>
            <w:pPr>
              <w:spacing w:line="360" w:lineRule="auto"/>
              <w:ind w:firstLine="420" w:firstLineChars="200"/>
              <w:rPr>
                <w:rFonts w:hint="default"/>
                <w:color w:val="000000" w:themeColor="text1"/>
                <w:lang w:val="en-US" w:eastAsia="zh-CN"/>
              </w:rPr>
            </w:pPr>
            <w:r>
              <w:rPr>
                <w:rFonts w:hint="eastAsia"/>
                <w:color w:val="000000" w:themeColor="text1"/>
                <w:lang w:val="en-US" w:eastAsia="zh-CN"/>
              </w:rPr>
              <w:t xml:space="preserve"> 销售经营地址位于：</w:t>
            </w:r>
            <w:r>
              <w:rPr>
                <w:color w:val="000000" w:themeColor="text1"/>
              </w:rPr>
              <w:t>北京市丰台区西四环中路136号京丰岳各庄市场外北边1号楼三层301</w:t>
            </w:r>
          </w:p>
          <w:p>
            <w:pPr>
              <w:spacing w:line="360" w:lineRule="auto"/>
              <w:ind w:firstLine="420" w:firstLineChars="200"/>
              <w:rPr>
                <w:rFonts w:hint="eastAsia"/>
                <w:color w:val="000000" w:themeColor="text1"/>
                <w:lang w:val="en-US" w:eastAsia="zh-CN"/>
              </w:rPr>
            </w:pPr>
            <w:r>
              <w:rPr>
                <w:rFonts w:hint="eastAsia" w:ascii="宋体" w:hAnsi="宋体" w:cs="宋体"/>
                <w:color w:val="000000" w:themeColor="text1"/>
                <w:szCs w:val="21"/>
              </w:rPr>
              <w:t>经营场所</w:t>
            </w:r>
            <w:r>
              <w:rPr>
                <w:rFonts w:hint="eastAsia" w:ascii="宋体" w:hAnsi="宋体" w:cs="宋体"/>
                <w:color w:val="000000" w:themeColor="text1"/>
                <w:szCs w:val="21"/>
                <w:lang w:val="en-US" w:eastAsia="zh-CN"/>
              </w:rPr>
              <w:t>办公面积</w:t>
            </w:r>
            <w:r>
              <w:rPr>
                <w:rFonts w:hint="eastAsia" w:ascii="宋体" w:hAnsi="宋体" w:cs="宋体"/>
                <w:color w:val="000000" w:themeColor="text1"/>
                <w:szCs w:val="21"/>
              </w:rPr>
              <w:t xml:space="preserve"> 220</w:t>
            </w:r>
            <w:r>
              <w:rPr>
                <w:rFonts w:hint="eastAsia" w:ascii="宋体" w:hAnsi="宋体" w:cs="宋体"/>
                <w:color w:val="000000" w:themeColor="text1"/>
                <w:szCs w:val="21"/>
                <w:lang w:val="en-US" w:eastAsia="zh-CN"/>
              </w:rPr>
              <w:t>平方</w:t>
            </w:r>
            <w:r>
              <w:rPr>
                <w:rFonts w:hint="eastAsia" w:ascii="宋体" w:hAnsi="宋体" w:cs="宋体"/>
                <w:color w:val="000000" w:themeColor="text1"/>
                <w:szCs w:val="21"/>
              </w:rPr>
              <w:t xml:space="preserve">   库房260</w:t>
            </w:r>
            <w:r>
              <w:rPr>
                <w:rFonts w:hint="eastAsia" w:ascii="宋体" w:hAnsi="宋体" w:cs="宋体"/>
                <w:color w:val="000000" w:themeColor="text1"/>
                <w:szCs w:val="21"/>
                <w:lang w:val="en-US" w:eastAsia="zh-CN"/>
              </w:rPr>
              <w:t>平方</w:t>
            </w:r>
            <w:r>
              <w:rPr>
                <w:rFonts w:hint="eastAsia" w:ascii="宋体" w:hAnsi="宋体" w:cs="宋体"/>
                <w:color w:val="000000" w:themeColor="text1"/>
                <w:szCs w:val="21"/>
                <w:lang w:eastAsia="zh-CN"/>
              </w:rPr>
              <w:t>，</w:t>
            </w:r>
            <w:r>
              <w:rPr>
                <w:rFonts w:hint="eastAsia" w:ascii="宋体" w:hAnsi="宋体" w:cs="宋体"/>
                <w:color w:val="000000" w:themeColor="text1"/>
                <w:szCs w:val="21"/>
              </w:rPr>
              <w:t>冷库：205</w:t>
            </w:r>
            <w:r>
              <w:rPr>
                <w:rFonts w:hint="eastAsia" w:ascii="宋体" w:hAnsi="宋体" w:cs="宋体"/>
                <w:color w:val="000000" w:themeColor="text1"/>
                <w:szCs w:val="21"/>
                <w:lang w:val="en-US" w:eastAsia="zh-CN"/>
              </w:rPr>
              <w:t>平方</w:t>
            </w:r>
            <w:r>
              <w:rPr>
                <w:rFonts w:hint="eastAsia"/>
                <w:color w:val="000000" w:themeColor="text1"/>
                <w:lang w:val="en-US" w:eastAsia="zh-CN"/>
              </w:rPr>
              <w:t>，有配套的电脑打印机、电话及环保消防设备</w:t>
            </w:r>
          </w:p>
          <w:p>
            <w:pPr>
              <w:spacing w:line="360" w:lineRule="auto"/>
              <w:ind w:firstLine="420" w:firstLineChars="200"/>
              <w:rPr>
                <w:rFonts w:hint="default"/>
                <w:color w:val="000000" w:themeColor="text1"/>
                <w:lang w:val="en-US" w:eastAsia="zh-CN"/>
              </w:rPr>
            </w:pPr>
            <w:r>
              <w:rPr>
                <w:rFonts w:hint="eastAsia"/>
                <w:color w:val="000000" w:themeColor="text1"/>
                <w:lang w:val="en-US" w:eastAsia="zh-CN"/>
              </w:rPr>
              <w:t xml:space="preserve">设备有：Elitech 精创 MTC-5080 冷库 </w:t>
            </w:r>
          </w:p>
          <w:p>
            <w:pPr>
              <w:spacing w:line="360" w:lineRule="auto"/>
              <w:ind w:firstLine="420" w:firstLineChars="200"/>
              <w:rPr>
                <w:rFonts w:hint="eastAsia"/>
                <w:color w:val="000000" w:themeColor="text1"/>
                <w:lang w:val="en-US" w:eastAsia="zh-CN"/>
              </w:rPr>
            </w:pPr>
            <w:r>
              <w:rPr>
                <w:rFonts w:hint="eastAsia"/>
                <w:color w:val="000000" w:themeColor="text1"/>
                <w:lang w:val="en-US" w:eastAsia="zh-CN"/>
              </w:rPr>
              <w:t>有办公设备电脑、办公桌椅、电脑、电话</w:t>
            </w:r>
          </w:p>
          <w:p>
            <w:pPr>
              <w:spacing w:line="360" w:lineRule="auto"/>
              <w:ind w:firstLine="420" w:firstLineChars="200"/>
              <w:rPr>
                <w:rFonts w:hint="eastAsia"/>
                <w:color w:val="000000" w:themeColor="text1"/>
                <w:lang w:val="en-US" w:eastAsia="zh-CN"/>
              </w:rPr>
            </w:pPr>
            <w:r>
              <w:rPr>
                <w:rFonts w:hint="eastAsia"/>
                <w:color w:val="000000" w:themeColor="text1"/>
                <w:lang w:val="en-US" w:eastAsia="zh-CN"/>
              </w:rPr>
              <w:t>有具有专业的销售人员、办公人员、库房管理人员，经过核实，企业人数为15人，与任务书人数一致。</w:t>
            </w:r>
          </w:p>
          <w:p>
            <w:pPr>
              <w:pStyle w:val="2"/>
              <w:rPr>
                <w:rFonts w:hint="default"/>
                <w:color w:val="000000" w:themeColor="text1"/>
                <w:lang w:val="en-US" w:eastAsia="zh-CN"/>
              </w:rPr>
            </w:pPr>
            <w:r>
              <w:rPr>
                <w:rFonts w:hint="eastAsia"/>
                <w:color w:val="000000" w:themeColor="text1"/>
                <w:lang w:val="en-US" w:eastAsia="zh-CN"/>
              </w:rPr>
              <w:t xml:space="preserve">   特殊岗位人员：无特殊岗位人员</w:t>
            </w:r>
          </w:p>
        </w:tc>
        <w:tc>
          <w:tcPr>
            <w:tcW w:w="823" w:type="dxa"/>
            <w:gridSpan w:val="2"/>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707" w:type="dxa"/>
          </w:tcPr>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cs="Times New Roman"/>
                <w:color w:val="000000" w:themeColor="text1"/>
                <w:kern w:val="2"/>
                <w:sz w:val="18"/>
                <w:szCs w:val="22"/>
                <w:lang w:val="en-US" w:eastAsia="zh-CN" w:bidi="ar-SA"/>
              </w:rPr>
              <w:t>文件</w:t>
            </w:r>
          </w:p>
        </w:tc>
        <w:tc>
          <w:tcPr>
            <w:tcW w:w="1070" w:type="dxa"/>
          </w:tcPr>
          <w:p>
            <w:pPr>
              <w:spacing w:line="360" w:lineRule="auto"/>
              <w:rPr>
                <w:rFonts w:hint="default" w:ascii="宋体" w:hAnsi="宋体" w:eastAsia="宋体" w:cs="Times New Roman"/>
                <w:color w:val="000000" w:themeColor="text1"/>
                <w:kern w:val="2"/>
                <w:sz w:val="18"/>
                <w:szCs w:val="22"/>
                <w:lang w:val="en-US" w:eastAsia="zh-CN" w:bidi="ar-SA"/>
              </w:rPr>
            </w:pPr>
            <w:r>
              <w:rPr>
                <w:rFonts w:hint="eastAsia" w:ascii="宋体" w:hAnsi="宋体" w:cs="Times New Roman"/>
                <w:color w:val="000000" w:themeColor="text1"/>
                <w:kern w:val="2"/>
                <w:sz w:val="18"/>
                <w:szCs w:val="22"/>
                <w:lang w:val="en-US" w:eastAsia="zh-CN" w:bidi="ar-SA"/>
              </w:rPr>
              <w:t>QES 7.5</w:t>
            </w:r>
          </w:p>
        </w:tc>
        <w:tc>
          <w:tcPr>
            <w:tcW w:w="11109" w:type="dxa"/>
            <w:vAlign w:val="top"/>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有《文件、记录控制程序》，体系文件生效实施日期为2020年3月10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查《体系受控文件清单》，包括管理手册、程序文件28个，另有公司制定的《机械伤害事故处理方案》、《员工手册》、《规范文件》等文件。</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《规范文件》包括：岗位职责;劳动合同管理；劳动安全卫生与劳动保护；安全生产管理及现场控制程序；安全生产应急预案；安全生产应急预案；固体废弃物处置作业指导；进料检验规范等。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文件资料基本满足岗位工作需要，并为现行有效版本。</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   查文件的作废：暂无作废文件。</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电子文档需要责任部门留下发放记录，并告知换页处置要求。</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文件按需求和公司管理规定发放至有关部门和人员，查有发放记录，符合。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待改进：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未对电子文档的安全性管理做出明确规定。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提供《记录清单（含质量、环境安全）》，规定了记录的名称、编号、责任部门、保存期限等内容。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记录清单中对记录的管理、控制进行明确的分工。综合部主要负责归档公司质量、环境及职业健康安全的标识、编目、保管、贮存，负责本程序的归口管理。见综合部保管的记录：</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 法律、法规及其他要求清单；</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b.年度培训计划等记录；</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c.管理评审计划等记录；</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 危险源辨识及风险评价台帐；</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e. 质量目标完成情况统计表；</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f:职业健康安全目标指标和管理方案。</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所见记录反映综合部能够按照记录控制要求进行管理，记录保存完整，填写清晰、工整。记录控制符合要求。</w:t>
            </w:r>
          </w:p>
        </w:tc>
        <w:tc>
          <w:tcPr>
            <w:tcW w:w="823" w:type="dxa"/>
            <w:gridSpan w:val="2"/>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07" w:type="dxa"/>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管理评审</w:t>
            </w:r>
          </w:p>
        </w:tc>
        <w:tc>
          <w:tcPr>
            <w:tcW w:w="1070" w:type="dxa"/>
          </w:tcPr>
          <w:p>
            <w:pPr>
              <w:spacing w:line="360" w:lineRule="auto"/>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QE9.3</w:t>
            </w:r>
          </w:p>
        </w:tc>
        <w:tc>
          <w:tcPr>
            <w:tcW w:w="11109" w:type="dxa"/>
          </w:tcPr>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公司于</w:t>
            </w:r>
            <w:r>
              <w:rPr>
                <w:rFonts w:hint="eastAsia" w:ascii="宋体" w:hAnsi="宋体" w:eastAsia="宋体" w:cs="Times New Roman"/>
                <w:color w:val="000000" w:themeColor="text1"/>
                <w:kern w:val="2"/>
                <w:sz w:val="18"/>
                <w:szCs w:val="22"/>
                <w:lang w:val="zh-CN" w:eastAsia="zh-CN" w:bidi="ar-SA"/>
              </w:rPr>
              <w:t>2020年</w:t>
            </w:r>
            <w:r>
              <w:rPr>
                <w:rFonts w:hint="eastAsia" w:ascii="宋体" w:hAnsi="宋体" w:cs="Times New Roman"/>
                <w:color w:val="000000" w:themeColor="text1"/>
                <w:kern w:val="2"/>
                <w:sz w:val="18"/>
                <w:szCs w:val="22"/>
                <w:lang w:val="en-US" w:eastAsia="zh-CN" w:bidi="ar-SA"/>
              </w:rPr>
              <w:t>6</w:t>
            </w:r>
            <w:r>
              <w:rPr>
                <w:rFonts w:hint="eastAsia" w:ascii="宋体" w:hAnsi="宋体" w:eastAsia="宋体" w:cs="Times New Roman"/>
                <w:color w:val="000000" w:themeColor="text1"/>
                <w:kern w:val="2"/>
                <w:sz w:val="18"/>
                <w:szCs w:val="22"/>
                <w:lang w:val="zh-CN" w:eastAsia="zh-CN" w:bidi="ar-SA"/>
              </w:rPr>
              <w:t>月</w:t>
            </w:r>
            <w:r>
              <w:rPr>
                <w:rFonts w:hint="eastAsia" w:ascii="宋体" w:hAnsi="宋体" w:cs="Times New Roman"/>
                <w:color w:val="000000" w:themeColor="text1"/>
                <w:kern w:val="2"/>
                <w:sz w:val="18"/>
                <w:szCs w:val="22"/>
                <w:lang w:val="en-US" w:eastAsia="zh-CN" w:bidi="ar-SA"/>
              </w:rPr>
              <w:t>20</w:t>
            </w:r>
            <w:r>
              <w:rPr>
                <w:rFonts w:hint="eastAsia" w:ascii="宋体" w:hAnsi="宋体" w:eastAsia="宋体" w:cs="Times New Roman"/>
                <w:color w:val="000000" w:themeColor="text1"/>
                <w:kern w:val="2"/>
                <w:sz w:val="18"/>
                <w:szCs w:val="22"/>
                <w:lang w:val="zh-CN" w:eastAsia="zh-CN" w:bidi="ar-SA"/>
              </w:rPr>
              <w:t>日</w:t>
            </w:r>
            <w:r>
              <w:rPr>
                <w:rFonts w:hint="eastAsia" w:ascii="宋体" w:hAnsi="宋体" w:eastAsia="宋体" w:cs="Times New Roman"/>
                <w:color w:val="000000" w:themeColor="text1"/>
                <w:kern w:val="2"/>
                <w:sz w:val="18"/>
                <w:szCs w:val="22"/>
                <w:lang w:val="en-US" w:eastAsia="zh-CN" w:bidi="ar-SA"/>
              </w:rPr>
              <w:t>在公司</w:t>
            </w:r>
            <w:r>
              <w:rPr>
                <w:rFonts w:hint="eastAsia" w:ascii="宋体" w:hAnsi="宋体" w:eastAsia="宋体" w:cs="Times New Roman"/>
                <w:color w:val="000000" w:themeColor="text1"/>
                <w:kern w:val="2"/>
                <w:sz w:val="18"/>
                <w:szCs w:val="22"/>
                <w:lang w:val="zh-CN" w:eastAsia="zh-CN" w:bidi="ar-SA"/>
              </w:rPr>
              <w:t>会议室</w:t>
            </w:r>
            <w:r>
              <w:rPr>
                <w:rFonts w:hint="eastAsia" w:ascii="宋体" w:hAnsi="宋体" w:eastAsia="宋体" w:cs="Times New Roman"/>
                <w:color w:val="000000" w:themeColor="text1"/>
                <w:kern w:val="2"/>
                <w:sz w:val="18"/>
                <w:szCs w:val="22"/>
                <w:lang w:val="en-US" w:eastAsia="zh-CN" w:bidi="ar-SA"/>
              </w:rPr>
              <w:t>进行了管理评审，管理评审制定了一项改进措施：</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组织培训学习新标准具体内容及要求，加强对ISO9001：2015、 ISO14001：2015标准的学习和理解，学以致用，落实到企业日常运营中去，使企业体系管理日常化、标准化。由</w:t>
            </w:r>
            <w:r>
              <w:rPr>
                <w:rFonts w:hint="eastAsia" w:ascii="宋体" w:hAnsi="宋体" w:cs="Times New Roman"/>
                <w:color w:val="000000" w:themeColor="text1"/>
                <w:kern w:val="2"/>
                <w:sz w:val="18"/>
                <w:szCs w:val="22"/>
                <w:lang w:val="en-US" w:eastAsia="zh-CN" w:bidi="ar-SA"/>
              </w:rPr>
              <w:t>综合部</w:t>
            </w:r>
            <w:r>
              <w:rPr>
                <w:rFonts w:hint="eastAsia" w:ascii="宋体" w:hAnsi="宋体" w:eastAsia="宋体" w:cs="Times New Roman"/>
                <w:color w:val="000000" w:themeColor="text1"/>
                <w:kern w:val="2"/>
                <w:sz w:val="18"/>
                <w:szCs w:val="22"/>
                <w:lang w:val="en-US" w:eastAsia="zh-CN" w:bidi="ar-SA"/>
              </w:rPr>
              <w:t>负责 采取的措施及进度时间表：预计以下工作全部在2020年底完成。</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组织对标准和管理体系文件培训学习的问题：</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办公室负责制定了专项培训学习计划并负责具体实施。</w:t>
            </w:r>
          </w:p>
        </w:tc>
        <w:tc>
          <w:tcPr>
            <w:tcW w:w="823" w:type="dxa"/>
            <w:gridSpan w:val="2"/>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07" w:type="dxa"/>
            <w:vAlign w:val="center"/>
          </w:tcPr>
          <w:p>
            <w:pPr>
              <w:spacing w:line="360" w:lineRule="auto"/>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产品运行策划和控制</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tc>
        <w:tc>
          <w:tcPr>
            <w:tcW w:w="1070" w:type="dxa"/>
            <w:vAlign w:val="center"/>
          </w:tcPr>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p>
        </w:tc>
        <w:tc>
          <w:tcPr>
            <w:tcW w:w="11172" w:type="dxa"/>
            <w:gridSpan w:val="2"/>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范围：</w:t>
            </w:r>
            <w:r>
              <w:rPr>
                <w:rFonts w:hint="eastAsia" w:ascii="宋体" w:hAnsi="宋体"/>
                <w:color w:val="000000" w:themeColor="text1"/>
                <w:szCs w:val="21"/>
              </w:rPr>
              <w:t>水产品、蔬菜及许可范围内预包装食品（含冷藏冷冻食品）的销售</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1.制定管理目标</w:t>
            </w:r>
          </w:p>
          <w:p>
            <w:pPr>
              <w:rPr>
                <w:rFonts w:hint="eastAsia"/>
                <w:color w:val="000000" w:themeColor="text1"/>
              </w:rPr>
            </w:pPr>
            <w:r>
              <w:rPr>
                <w:rFonts w:hint="eastAsia"/>
                <w:color w:val="000000" w:themeColor="text1"/>
              </w:rPr>
              <w:t>1）销售产品合格率100%；</w:t>
            </w:r>
          </w:p>
          <w:p>
            <w:pPr>
              <w:rPr>
                <w:rFonts w:hint="eastAsia"/>
                <w:color w:val="000000" w:themeColor="text1"/>
              </w:rPr>
            </w:pPr>
            <w:r>
              <w:rPr>
                <w:rFonts w:hint="eastAsia"/>
                <w:color w:val="000000" w:themeColor="text1"/>
              </w:rPr>
              <w:t>2）产品交付及时率98%；</w:t>
            </w:r>
          </w:p>
          <w:p>
            <w:pPr>
              <w:rPr>
                <w:rFonts w:hint="eastAsia"/>
                <w:color w:val="000000" w:themeColor="text1"/>
              </w:rPr>
            </w:pPr>
            <w:r>
              <w:rPr>
                <w:rFonts w:hint="eastAsia"/>
                <w:color w:val="000000" w:themeColor="text1"/>
              </w:rPr>
              <w:t>3）合同评审率100%；</w:t>
            </w:r>
          </w:p>
          <w:p>
            <w:pPr>
              <w:rPr>
                <w:rFonts w:hint="eastAsia"/>
                <w:color w:val="000000" w:themeColor="text1"/>
              </w:rPr>
            </w:pPr>
            <w:r>
              <w:rPr>
                <w:rFonts w:hint="eastAsia"/>
                <w:color w:val="000000" w:themeColor="text1"/>
              </w:rPr>
              <w:t>4）顾客满意率95%以上</w:t>
            </w:r>
          </w:p>
          <w:p>
            <w:pPr>
              <w:rPr>
                <w:rFonts w:hint="eastAsia"/>
                <w:color w:val="000000" w:themeColor="text1"/>
              </w:rPr>
            </w:pPr>
            <w:r>
              <w:rPr>
                <w:rFonts w:hint="eastAsia"/>
                <w:color w:val="000000" w:themeColor="text1"/>
              </w:rPr>
              <w:t>5)固体废弃物100%分类，合理处理；</w:t>
            </w:r>
          </w:p>
          <w:p>
            <w:pPr>
              <w:rPr>
                <w:rFonts w:hint="eastAsia"/>
                <w:color w:val="000000" w:themeColor="text1"/>
              </w:rPr>
            </w:pPr>
            <w:r>
              <w:rPr>
                <w:rFonts w:hint="eastAsia"/>
                <w:color w:val="000000" w:themeColor="text1"/>
              </w:rPr>
              <w:t>6）环境污染事故发生率为零</w:t>
            </w:r>
          </w:p>
          <w:p>
            <w:pPr>
              <w:rPr>
                <w:rFonts w:hint="eastAsia"/>
                <w:color w:val="000000" w:themeColor="text1"/>
              </w:rPr>
            </w:pPr>
            <w:r>
              <w:rPr>
                <w:rFonts w:hint="eastAsia"/>
                <w:color w:val="000000" w:themeColor="text1"/>
              </w:rPr>
              <w:t xml:space="preserve">7）各类重伤以上事故发生率为零； </w:t>
            </w:r>
          </w:p>
          <w:p>
            <w:pPr>
              <w:rPr>
                <w:rFonts w:hint="eastAsia"/>
                <w:color w:val="000000" w:themeColor="text1"/>
              </w:rPr>
            </w:pPr>
            <w:r>
              <w:rPr>
                <w:rFonts w:hint="eastAsia"/>
                <w:color w:val="000000" w:themeColor="text1"/>
              </w:rPr>
              <w:t>8）火灾事故发生率为零。</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实现进行策划，质量目标已达到顾客要求；</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提供了《生产及服务提供控制程序》、《监视测量、分析和评价控制》、《不合格输出控制程序》等对产品、质检和合同应进行质量策划。</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 xml:space="preserve">执行产品的标准 </w:t>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中华人民共和国食品安全法</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全国人大</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2018.12.29</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GB 2762-2017 食品安全国家标准 食品中污染物限量 </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中华人民共和国住房和城乡建设部</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2015-08-01</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中华人民共和国食品安全法实施条例</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国务院</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2016.2.6</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GB31621-2014 GB 31621-2014 食品安全国家标准 食品经营过程卫生规范</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北京市质量技术监督局</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2009-05-01</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流通环节食品安全监督管理办法</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国家工商行政管理总局令 </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2009.7.30</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食品经营许可管理办法</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国家食品药品监督管理总局</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2017-11-17</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食品生产经营日常监督检查管理办法</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国家食品药品监督管理总局</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2016年5月1日</w:t>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食品标识管理规定</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国家质量监督检验检疫总局</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2008-09-01</w:t>
            </w:r>
            <w:r>
              <w:rPr>
                <w:rFonts w:hint="eastAsia" w:asciiTheme="minorEastAsia" w:hAnsiTheme="minorEastAsia" w:cstheme="minorEastAsia"/>
                <w:color w:val="000000" w:themeColor="text1"/>
                <w:kern w:val="2"/>
                <w:sz w:val="21"/>
                <w:szCs w:val="21"/>
                <w:lang w:val="en-US" w:eastAsia="zh-CN"/>
              </w:rPr>
              <w:tab/>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GB/T20940肉类制品企业良好操作规范</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国家质量监督检验检疫总局</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2007-12-01</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GB23346食品良好流通规范</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国家标准化管理委员会,国家质量监督检验检疫总局</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2009-10-01</w:t>
            </w:r>
          </w:p>
          <w:p>
            <w:pPr>
              <w:rPr>
                <w:rFonts w:hint="eastAsia" w:asciiTheme="minorEastAsia" w:hAnsiTheme="minorEastAsia" w:cstheme="minorEastAsia"/>
                <w:color w:val="000000" w:themeColor="text1"/>
                <w:kern w:val="2"/>
                <w:sz w:val="21"/>
                <w:szCs w:val="21"/>
                <w:lang w:val="en-US" w:eastAsia="zh-CN"/>
              </w:rPr>
            </w:pPr>
            <w:r>
              <w:rPr>
                <w:rFonts w:hint="eastAsia" w:asciiTheme="minorEastAsia" w:hAnsiTheme="minorEastAsia" w:cstheme="minorEastAsia"/>
                <w:color w:val="000000" w:themeColor="text1"/>
                <w:kern w:val="2"/>
                <w:sz w:val="21"/>
                <w:szCs w:val="21"/>
                <w:lang w:val="en-US" w:eastAsia="zh-CN"/>
              </w:rPr>
              <w:t>GB7718--2018预包装食品标签通则</w:t>
            </w:r>
            <w:r>
              <w:rPr>
                <w:rFonts w:hint="eastAsia" w:asciiTheme="minorEastAsia" w:hAnsiTheme="minorEastAsia" w:cstheme="minorEastAsia"/>
                <w:color w:val="000000" w:themeColor="text1"/>
                <w:kern w:val="2"/>
                <w:sz w:val="21"/>
                <w:szCs w:val="21"/>
                <w:lang w:val="en-US" w:eastAsia="zh-CN"/>
              </w:rPr>
              <w:tab/>
            </w:r>
            <w:r>
              <w:rPr>
                <w:rFonts w:hint="eastAsia" w:asciiTheme="minorEastAsia" w:hAnsiTheme="minorEastAsia" w:cstheme="minorEastAsia"/>
                <w:color w:val="000000" w:themeColor="text1"/>
                <w:kern w:val="2"/>
                <w:sz w:val="21"/>
                <w:szCs w:val="21"/>
                <w:lang w:val="en-US" w:eastAsia="zh-CN"/>
              </w:rPr>
              <w:t xml:space="preserve">食品安全国家标准  2012-04-20 </w:t>
            </w:r>
          </w:p>
          <w:p>
            <w:pPr>
              <w:spacing w:line="360" w:lineRule="auto"/>
              <w:rPr>
                <w:rFonts w:hint="eastAsia" w:ascii="宋体" w:hAnsi="宋体" w:eastAsia="宋体" w:cs="Times New Roman"/>
                <w:color w:val="000000" w:themeColor="text1"/>
                <w:kern w:val="2"/>
                <w:sz w:val="18"/>
                <w:szCs w:val="22"/>
                <w:lang w:val="en-US" w:eastAsia="zh-CN" w:bidi="ar-SA"/>
              </w:rPr>
            </w:pPr>
          </w:p>
          <w:p>
            <w:pPr>
              <w:numPr>
                <w:ilvl w:val="0"/>
                <w:numId w:val="1"/>
              </w:num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产品实现流程</w:t>
            </w:r>
          </w:p>
          <w:p>
            <w:pPr>
              <w:spacing w:line="360" w:lineRule="auto"/>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销售过程：客户接触----合同评审----签订合同-----客户付款------入帐------采购-----客户提货-----验收</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其中关键过程：</w:t>
            </w:r>
            <w:r>
              <w:rPr>
                <w:rFonts w:hint="eastAsia" w:ascii="宋体" w:hAnsi="宋体" w:cs="Times New Roman"/>
                <w:color w:val="000000" w:themeColor="text1"/>
                <w:kern w:val="2"/>
                <w:sz w:val="18"/>
                <w:szCs w:val="22"/>
                <w:lang w:val="en-US" w:eastAsia="zh-CN" w:bidi="ar-SA"/>
              </w:rPr>
              <w:t>销售过程</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特殊过程：销售过程</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设备：</w:t>
            </w:r>
            <w:r>
              <w:rPr>
                <w:rFonts w:hint="eastAsia" w:asciiTheme="minorEastAsia" w:hAnsiTheme="minorEastAsia" w:cstheme="minorEastAsia"/>
                <w:color w:val="000000" w:themeColor="text1"/>
                <w:kern w:val="2"/>
                <w:sz w:val="21"/>
                <w:szCs w:val="21"/>
                <w:lang w:val="en-US" w:eastAsia="zh-CN"/>
              </w:rPr>
              <w:t xml:space="preserve">Elitech 精创 MTC-5080 冷库 </w:t>
            </w:r>
            <w:r>
              <w:rPr>
                <w:rFonts w:hint="eastAsia" w:ascii="宋体" w:hAnsi="宋体" w:eastAsia="宋体" w:cs="Times New Roman"/>
                <w:color w:val="000000" w:themeColor="text1"/>
                <w:kern w:val="2"/>
                <w:sz w:val="18"/>
                <w:szCs w:val="22"/>
                <w:lang w:val="en-US" w:eastAsia="zh-CN" w:bidi="ar-SA"/>
              </w:rPr>
              <w:t xml:space="preserve"> 满足现经营要求；</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4.接收准则:依据验收交付规范、合同、相关标准、用户要求等进行接收，以保证交付的产品满足要求</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5.记录：策划有委托设计合同、内部审核检查表、首末次会议记录、特殊过程确认记录、研发过程记录、检验记录等，基本满足产品实现需要。</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目前策划基本充分。</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提供有生产过程记录、检验过程记录、成品放行记录，二阶段详查</w:t>
            </w:r>
          </w:p>
        </w:tc>
        <w:tc>
          <w:tcPr>
            <w:tcW w:w="760" w:type="dxa"/>
          </w:tcPr>
          <w:p>
            <w:pPr>
              <w:spacing w:line="320" w:lineRule="exact"/>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07" w:type="dxa"/>
            <w:vAlign w:val="top"/>
          </w:tcPr>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设计开发</w:t>
            </w:r>
          </w:p>
        </w:tc>
        <w:tc>
          <w:tcPr>
            <w:tcW w:w="1070" w:type="dxa"/>
            <w:vAlign w:val="top"/>
          </w:tcPr>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Q8.3</w:t>
            </w:r>
          </w:p>
        </w:tc>
        <w:tc>
          <w:tcPr>
            <w:tcW w:w="11172" w:type="dxa"/>
            <w:gridSpan w:val="2"/>
          </w:tcPr>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不适用，理由：因该公司的</w:t>
            </w:r>
            <w:r>
              <w:rPr>
                <w:rFonts w:hint="eastAsia" w:ascii="宋体" w:hAnsi="宋体"/>
                <w:color w:val="000000" w:themeColor="text1"/>
                <w:szCs w:val="21"/>
              </w:rPr>
              <w:t>水产品、蔬菜及许可范围内预包装食品（含冷藏冷冻食品）的销售</w:t>
            </w:r>
            <w:r>
              <w:rPr>
                <w:rFonts w:hint="eastAsia" w:ascii="宋体" w:hAnsi="宋体" w:eastAsia="宋体" w:cs="Times New Roman"/>
                <w:color w:val="000000" w:themeColor="text1"/>
                <w:kern w:val="2"/>
                <w:sz w:val="18"/>
                <w:szCs w:val="22"/>
                <w:lang w:val="en-US" w:eastAsia="zh-CN" w:bidi="ar-SA"/>
              </w:rPr>
              <w:t>，按照</w:t>
            </w:r>
            <w:r>
              <w:rPr>
                <w:rFonts w:hint="eastAsia" w:ascii="宋体" w:hAnsi="宋体" w:cs="Times New Roman"/>
                <w:color w:val="000000" w:themeColor="text1"/>
                <w:kern w:val="2"/>
                <w:sz w:val="18"/>
                <w:szCs w:val="22"/>
                <w:lang w:val="en-US" w:eastAsia="zh-CN" w:bidi="ar-SA"/>
              </w:rPr>
              <w:t>国家标准</w:t>
            </w:r>
            <w:r>
              <w:rPr>
                <w:rFonts w:hint="eastAsia" w:ascii="宋体" w:hAnsi="宋体" w:eastAsia="宋体" w:cs="Times New Roman"/>
                <w:color w:val="000000" w:themeColor="text1"/>
                <w:kern w:val="2"/>
                <w:sz w:val="18"/>
                <w:szCs w:val="22"/>
                <w:lang w:val="en-US" w:eastAsia="zh-CN" w:bidi="ar-SA"/>
              </w:rPr>
              <w:t xml:space="preserve">的要求进行，该条款的不适用,不影响组织确保其产品和服务合格的能力和责任，也不会对增强顾客满意产生影响  </w:t>
            </w:r>
          </w:p>
        </w:tc>
        <w:tc>
          <w:tcPr>
            <w:tcW w:w="760"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07" w:type="dxa"/>
            <w:vAlign w:val="top"/>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合同评审、客户沟通</w:t>
            </w:r>
          </w:p>
        </w:tc>
        <w:tc>
          <w:tcPr>
            <w:tcW w:w="1070" w:type="dxa"/>
            <w:vAlign w:val="top"/>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Q8.2</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Q8.4</w:t>
            </w:r>
          </w:p>
        </w:tc>
        <w:tc>
          <w:tcPr>
            <w:tcW w:w="11172" w:type="dxa"/>
            <w:gridSpan w:val="2"/>
            <w:vAlign w:val="top"/>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采购控制：按文件要求对供应商进行评价选择及考核，签订采购合同，采购满足公司要求的原材料。</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销售控制：按文件要求对订单进行评审后签订合同，在交期时间内采购、组织</w:t>
            </w:r>
            <w:r>
              <w:rPr>
                <w:rFonts w:hint="eastAsia" w:ascii="宋体" w:hAnsi="宋体" w:cs="Times New Roman"/>
                <w:color w:val="000000" w:themeColor="text1"/>
                <w:kern w:val="2"/>
                <w:sz w:val="18"/>
                <w:szCs w:val="22"/>
                <w:lang w:val="en-US" w:eastAsia="zh-CN" w:bidi="ar-SA"/>
              </w:rPr>
              <w:t>库存</w:t>
            </w:r>
            <w:r>
              <w:rPr>
                <w:rFonts w:hint="eastAsia" w:ascii="宋体" w:hAnsi="宋体" w:eastAsia="宋体" w:cs="Times New Roman"/>
                <w:color w:val="000000" w:themeColor="text1"/>
                <w:kern w:val="2"/>
                <w:sz w:val="18"/>
                <w:szCs w:val="22"/>
                <w:lang w:val="en-US" w:eastAsia="zh-CN" w:bidi="ar-SA"/>
              </w:rPr>
              <w:t>，交付满足要求的产品，做好售后服务工作。</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提供有</w:t>
            </w:r>
            <w:r>
              <w:rPr>
                <w:rFonts w:hint="eastAsia" w:ascii="宋体" w:hAnsi="宋体"/>
                <w:color w:val="000000" w:themeColor="text1"/>
                <w:szCs w:val="21"/>
              </w:rPr>
              <w:t>水产品、蔬菜及许可范围内预包装食品（含冷藏冷冻食品）</w:t>
            </w:r>
            <w:r>
              <w:rPr>
                <w:rFonts w:hint="eastAsia" w:ascii="宋体" w:hAnsi="宋体" w:eastAsia="宋体" w:cs="Times New Roman"/>
                <w:color w:val="000000" w:themeColor="text1"/>
                <w:kern w:val="2"/>
                <w:sz w:val="18"/>
                <w:szCs w:val="22"/>
                <w:lang w:val="en-US" w:eastAsia="zh-CN" w:bidi="ar-SA"/>
              </w:rPr>
              <w:t>销售、采购合同，二阶段详查</w:t>
            </w:r>
          </w:p>
        </w:tc>
        <w:tc>
          <w:tcPr>
            <w:tcW w:w="760"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tcPr>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环境因素\危险源辨识</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tc>
        <w:tc>
          <w:tcPr>
            <w:tcW w:w="1070" w:type="dxa"/>
          </w:tcPr>
          <w:p>
            <w:pPr>
              <w:spacing w:line="360" w:lineRule="auto"/>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ES6.1.2</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tc>
        <w:tc>
          <w:tcPr>
            <w:tcW w:w="11172" w:type="dxa"/>
            <w:gridSpan w:val="2"/>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编制了《环境因素识别与评价控过程序》，采用是非判断法，规定重大环境因素评定。</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提供《环境因素识别评价表》对生产和办公活动生命周期全过程分别进行排查，考虑了大气污染、噪声污染、土壤污染、水污染、废弃物污染、能源和资源消耗、火灾等方面；从过去、现在、将来三种时态；正常、异常和紧急三种。</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cs="Times New Roman"/>
                <w:color w:val="000000" w:themeColor="text1"/>
                <w:kern w:val="2"/>
                <w:sz w:val="18"/>
                <w:szCs w:val="22"/>
                <w:lang w:val="en-US" w:eastAsia="zh-CN" w:bidi="ar-SA"/>
              </w:rPr>
              <w:t>销售</w:t>
            </w:r>
            <w:r>
              <w:rPr>
                <w:rFonts w:hint="eastAsia" w:ascii="宋体" w:hAnsi="宋体" w:eastAsia="宋体" w:cs="Times New Roman"/>
                <w:color w:val="000000" w:themeColor="text1"/>
                <w:kern w:val="2"/>
                <w:sz w:val="18"/>
                <w:szCs w:val="22"/>
                <w:lang w:val="en-US" w:eastAsia="zh-CN" w:bidi="ar-SA"/>
              </w:rPr>
              <w:t>过程中的环境因素，除了本身在生产过程中的环境因素外，公司也识别了能够施加影响的供方和客户的环境因素。另外，在采购产品的运输、使用、寿命结束后处理和最终处置相关的潜在重大环境影响。识别的各区域环境因素有：固体废弃物排放、潜在火灾、水电能源消耗等。重要环境因素经按影响程度识别有：固废排放、火灾</w:t>
            </w:r>
            <w:r>
              <w:rPr>
                <w:rFonts w:hint="eastAsia" w:ascii="宋体" w:hAnsi="宋体" w:cs="Times New Roman"/>
                <w:color w:val="000000" w:themeColor="text1"/>
                <w:kern w:val="2"/>
                <w:sz w:val="18"/>
                <w:szCs w:val="22"/>
                <w:lang w:val="en-US" w:eastAsia="zh-CN" w:bidi="ar-SA"/>
              </w:rPr>
              <w:t>识别充分</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ascii="宋体" w:hAnsi="宋体" w:cs="Times New Roman"/>
                <w:color w:val="000000" w:themeColor="text1"/>
                <w:kern w:val="2"/>
                <w:sz w:val="18"/>
                <w:szCs w:val="22"/>
                <w:lang w:val="en-US" w:eastAsia="zh-CN" w:bidi="ar-SA"/>
              </w:rPr>
              <w:t>5</w:t>
            </w:r>
            <w:r>
              <w:rPr>
                <w:rFonts w:hint="eastAsia" w:ascii="宋体" w:hAnsi="宋体" w:eastAsia="宋体" w:cs="Times New Roman"/>
                <w:color w:val="000000" w:themeColor="text1"/>
                <w:kern w:val="2"/>
                <w:sz w:val="18"/>
                <w:szCs w:val="22"/>
                <w:lang w:val="en-US" w:eastAsia="zh-CN" w:bidi="ar-SA"/>
              </w:rPr>
              <w:t>项，涉及：潜在火灾、触电、意外伤害、</w:t>
            </w:r>
            <w:r>
              <w:rPr>
                <w:rFonts w:hint="eastAsia" w:ascii="宋体" w:hAnsi="宋体" w:cs="Times New Roman"/>
                <w:color w:val="000000" w:themeColor="text1"/>
                <w:kern w:val="2"/>
                <w:sz w:val="18"/>
                <w:szCs w:val="22"/>
                <w:lang w:val="en-US" w:eastAsia="zh-CN" w:bidi="ar-SA"/>
              </w:rPr>
              <w:t>冻伤、食物中毒</w:t>
            </w:r>
            <w:bookmarkStart w:id="2" w:name="_GoBack"/>
            <w:bookmarkEnd w:id="2"/>
            <w:r>
              <w:rPr>
                <w:rFonts w:hint="eastAsia" w:ascii="宋体" w:hAnsi="宋体" w:eastAsia="宋体" w:cs="Times New Roman"/>
                <w:color w:val="000000" w:themeColor="text1"/>
                <w:kern w:val="2"/>
                <w:sz w:val="18"/>
                <w:szCs w:val="22"/>
                <w:lang w:val="en-US" w:eastAsia="zh-CN" w:bidi="ar-SA"/>
              </w:rPr>
              <w:t>。评价符合程序要求及公司的实际情况。对危险源的控制措施包括制定管理制度、监督检查、应急预案、培训等。</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环境因素、危险源识别经核实，基本齐全。</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tc>
        <w:tc>
          <w:tcPr>
            <w:tcW w:w="760" w:type="dxa"/>
          </w:tcPr>
          <w:p>
            <w:pPr>
              <w:spacing w:line="320" w:lineRule="exact"/>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运行控制</w:t>
            </w:r>
          </w:p>
        </w:tc>
        <w:tc>
          <w:tcPr>
            <w:tcW w:w="1070" w:type="dxa"/>
            <w:vAlign w:val="top"/>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ES8.1</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tc>
        <w:tc>
          <w:tcPr>
            <w:tcW w:w="11109" w:type="dxa"/>
            <w:vAlign w:val="top"/>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本部门应执行的运行控制文件包括：</w:t>
            </w:r>
            <w:r>
              <w:rPr>
                <w:rFonts w:hint="eastAsia" w:ascii="宋体" w:hAnsi="宋体" w:eastAsia="宋体" w:cs="Times New Roman"/>
                <w:color w:val="000000" w:themeColor="text1"/>
                <w:kern w:val="2"/>
                <w:sz w:val="18"/>
                <w:szCs w:val="22"/>
                <w:lang w:val="en-GB" w:eastAsia="zh-CN" w:bidi="ar-SA"/>
              </w:rPr>
              <w:t>环境管理控制程序、职业健康控制程序、固体废弃物管理</w:t>
            </w:r>
            <w:r>
              <w:rPr>
                <w:rFonts w:hint="eastAsia" w:ascii="宋体" w:hAnsi="宋体" w:eastAsia="宋体" w:cs="Times New Roman"/>
                <w:color w:val="000000" w:themeColor="text1"/>
                <w:kern w:val="2"/>
                <w:sz w:val="18"/>
                <w:szCs w:val="22"/>
                <w:lang w:val="en-US" w:eastAsia="zh-CN" w:bidi="ar-SA"/>
              </w:rPr>
              <w:t>规定</w:t>
            </w:r>
            <w:r>
              <w:rPr>
                <w:rFonts w:hint="eastAsia" w:ascii="宋体" w:hAnsi="宋体" w:eastAsia="宋体" w:cs="Times New Roman"/>
                <w:color w:val="000000" w:themeColor="text1"/>
                <w:kern w:val="2"/>
                <w:sz w:val="18"/>
                <w:szCs w:val="22"/>
                <w:lang w:val="en-GB" w:eastAsia="zh-CN" w:bidi="ar-SA"/>
              </w:rPr>
              <w:t>、</w:t>
            </w:r>
            <w:r>
              <w:rPr>
                <w:rFonts w:hint="eastAsia" w:ascii="宋体" w:hAnsi="宋体" w:eastAsia="宋体" w:cs="Times New Roman"/>
                <w:color w:val="000000" w:themeColor="text1"/>
                <w:kern w:val="2"/>
                <w:sz w:val="18"/>
                <w:szCs w:val="22"/>
                <w:lang w:val="en-US" w:eastAsia="zh-CN" w:bidi="ar-SA"/>
              </w:rPr>
              <w:t>对相关方施加影响管理规定、节能降耗管理规定、消防安全管理制度、办公室安全管理制度、</w:t>
            </w:r>
            <w:r>
              <w:rPr>
                <w:rFonts w:hint="eastAsia" w:ascii="宋体" w:hAnsi="宋体" w:eastAsia="宋体" w:cs="Times New Roman"/>
                <w:color w:val="000000" w:themeColor="text1"/>
                <w:kern w:val="2"/>
                <w:sz w:val="18"/>
                <w:szCs w:val="22"/>
                <w:lang w:val="en-GB" w:eastAsia="zh-CN" w:bidi="ar-SA"/>
              </w:rPr>
              <w:t>车辆管理规定、电脑使用管理办法、服务人员工作规范</w:t>
            </w:r>
            <w:r>
              <w:rPr>
                <w:rFonts w:hint="eastAsia" w:ascii="宋体" w:hAnsi="宋体" w:eastAsia="宋体" w:cs="Times New Roman"/>
                <w:color w:val="000000" w:themeColor="text1"/>
                <w:kern w:val="2"/>
                <w:sz w:val="18"/>
                <w:szCs w:val="22"/>
                <w:lang w:val="en-US" w:eastAsia="zh-CN" w:bidi="ar-SA"/>
              </w:rPr>
              <w:t>等</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运行控制情况：</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办公室区域</w:t>
            </w:r>
            <w:r>
              <w:rPr>
                <w:rFonts w:hint="eastAsia" w:ascii="宋体" w:hAnsi="宋体" w:cs="Times New Roman"/>
                <w:color w:val="000000" w:themeColor="text1"/>
                <w:kern w:val="2"/>
                <w:sz w:val="18"/>
                <w:szCs w:val="22"/>
                <w:lang w:val="en-US" w:eastAsia="zh-CN" w:bidi="ar-SA"/>
              </w:rPr>
              <w:t>、库存区域</w:t>
            </w:r>
            <w:r>
              <w:rPr>
                <w:rFonts w:hint="eastAsia" w:ascii="宋体" w:hAnsi="宋体" w:eastAsia="宋体" w:cs="Times New Roman"/>
                <w:color w:val="000000" w:themeColor="text1"/>
                <w:kern w:val="2"/>
                <w:sz w:val="18"/>
                <w:szCs w:val="22"/>
                <w:lang w:val="en-US" w:eastAsia="zh-CN" w:bidi="ar-SA"/>
              </w:rPr>
              <w:t>：污水：不涉及污水，没有污水排放。</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噪声：设备进行减震处理，噪声达标排放。</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固废：固体废物主要是办公产生废纸张等，配置了纸篓；办公用纸由办公室负责，复印、打印耗材都有办公室统一负责，集中处置。</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 xml:space="preserve">  危废：</w:t>
            </w:r>
            <w:r>
              <w:rPr>
                <w:rFonts w:hint="eastAsia" w:ascii="宋体" w:hAnsi="宋体" w:cs="Times New Roman"/>
                <w:color w:val="000000" w:themeColor="text1"/>
                <w:kern w:val="2"/>
                <w:sz w:val="18"/>
                <w:szCs w:val="22"/>
                <w:lang w:val="en-US" w:eastAsia="zh-CN" w:bidi="ar-SA"/>
              </w:rPr>
              <w:t>销售过程中，不涉及危废</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 xml:space="preserve">  废气：</w:t>
            </w:r>
            <w:r>
              <w:rPr>
                <w:rFonts w:hint="eastAsia" w:ascii="宋体" w:hAnsi="宋体" w:cs="Times New Roman"/>
                <w:color w:val="000000" w:themeColor="text1"/>
                <w:kern w:val="2"/>
                <w:sz w:val="18"/>
                <w:szCs w:val="22"/>
                <w:lang w:val="en-US" w:eastAsia="zh-CN" w:bidi="ar-SA"/>
              </w:rPr>
              <w:t>销售及办公不产生废气</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触电：办公过程注意节约用电，做到人走灯灭，电脑长时间不用时关机，下班前要关闭电源，防止触电。</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办公区域及生产区域:，现场查看办公区及生产区域域环境整洁、宽敞、办公设备状态良好、</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工作时间平均每天不超过8小时。</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现场查看生产配备符合要求的消防设施。</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现场查看办公区域，整洁、光线充足、室内空气良好、配置有空调，办公条件较好，办公设备安全状态良好，教育员工正确使用办公设备，现场用电基本规范，无乱拉线现象，防止火灾发生。</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9、相关方施加影响：公司能够控制或能够施加影响的相关方有顾客等。提供了“致相关方的公开信”，将公司的环境/安全控制要求发放到了所有相关方:运输公司\供应商\外来员工等</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10、意外伤害：驾驶员要求遵守道路交通安全法规，不违章驾车，驾驶证和车辆定期年审，确保行车安全。</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运行基本符合要求</w:t>
            </w:r>
          </w:p>
        </w:tc>
        <w:tc>
          <w:tcPr>
            <w:tcW w:w="823" w:type="dxa"/>
            <w:gridSpan w:val="2"/>
          </w:tcPr>
          <w:p>
            <w:pPr>
              <w:spacing w:line="360" w:lineRule="auto"/>
              <w:ind w:firstLine="240" w:firstLineChars="100"/>
              <w:rPr>
                <w:rFonts w:hint="eastAsia" w:ascii="华文中宋" w:hAnsi="华文中宋" w:eastAsia="华文中宋" w:cs="Times New Roman"/>
                <w:color w:val="000000" w:themeColor="text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spacing w:line="360" w:lineRule="auto"/>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应急准备和相应</w:t>
            </w:r>
          </w:p>
        </w:tc>
        <w:tc>
          <w:tcPr>
            <w:tcW w:w="1070" w:type="dxa"/>
            <w:vAlign w:val="top"/>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ES8.2</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tc>
        <w:tc>
          <w:tcPr>
            <w:tcW w:w="11109" w:type="dxa"/>
            <w:vAlign w:val="top"/>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查到《</w:t>
            </w:r>
            <w:r>
              <w:rPr>
                <w:rFonts w:hint="eastAsia" w:ascii="宋体" w:hAnsi="宋体" w:eastAsia="宋体" w:cs="Times New Roman"/>
                <w:color w:val="000000" w:themeColor="text1"/>
                <w:kern w:val="2"/>
                <w:sz w:val="18"/>
                <w:szCs w:val="22"/>
                <w:lang w:val="en-GB" w:eastAsia="zh-CN" w:bidi="ar-SA"/>
              </w:rPr>
              <w:t>应急预案 》，包含有事件级别及不同级别事件的处理程序、事件处理组织机构及职责分工、通用及特殊处理程序、各岗位要求等。具有可操作性。编制：</w:t>
            </w:r>
            <w:r>
              <w:rPr>
                <w:rFonts w:hint="eastAsia" w:ascii="宋体" w:hAnsi="宋体" w:eastAsia="宋体" w:cs="Times New Roman"/>
                <w:color w:val="000000" w:themeColor="text1"/>
                <w:kern w:val="2"/>
                <w:sz w:val="18"/>
                <w:szCs w:val="22"/>
                <w:lang w:val="en-US" w:eastAsia="zh-CN" w:bidi="ar-SA"/>
              </w:rPr>
              <w:t>综合部</w:t>
            </w:r>
            <w:r>
              <w:rPr>
                <w:rFonts w:hint="eastAsia" w:ascii="宋体" w:hAnsi="宋体" w:eastAsia="宋体" w:cs="Times New Roman"/>
                <w:color w:val="000000" w:themeColor="text1"/>
                <w:kern w:val="2"/>
                <w:sz w:val="18"/>
                <w:szCs w:val="22"/>
                <w:lang w:val="en-GB" w:eastAsia="zh-CN" w:bidi="ar-SA"/>
              </w:rPr>
              <w:t xml:space="preserve">   审批：</w:t>
            </w:r>
            <w:r>
              <w:rPr>
                <w:rFonts w:hint="eastAsia" w:ascii="宋体" w:hAnsi="宋体" w:eastAsia="华文行楷" w:cs="宋体"/>
                <w:color w:val="000000" w:themeColor="text1"/>
                <w:kern w:val="0"/>
                <w:szCs w:val="21"/>
              </w:rPr>
              <w:t>付延安</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GB" w:eastAsia="zh-CN" w:bidi="ar-SA"/>
              </w:rPr>
              <w:t>演习</w:t>
            </w:r>
            <w:r>
              <w:rPr>
                <w:rFonts w:hint="eastAsia" w:ascii="宋体" w:hAnsi="宋体" w:eastAsia="宋体" w:cs="Times New Roman"/>
                <w:color w:val="000000" w:themeColor="text1"/>
                <w:kern w:val="2"/>
                <w:sz w:val="18"/>
                <w:szCs w:val="22"/>
                <w:lang w:val="en-US" w:eastAsia="zh-CN" w:bidi="ar-SA"/>
              </w:rPr>
              <w:t>2020年</w:t>
            </w:r>
            <w:r>
              <w:rPr>
                <w:rFonts w:hint="eastAsia" w:ascii="宋体" w:hAnsi="宋体" w:cs="Times New Roman"/>
                <w:color w:val="000000" w:themeColor="text1"/>
                <w:kern w:val="2"/>
                <w:sz w:val="18"/>
                <w:szCs w:val="22"/>
                <w:lang w:val="en-US" w:eastAsia="zh-CN" w:bidi="ar-SA"/>
              </w:rPr>
              <w:t>6</w:t>
            </w:r>
            <w:r>
              <w:rPr>
                <w:rFonts w:hint="eastAsia" w:ascii="宋体" w:hAnsi="宋体" w:eastAsia="宋体" w:cs="Times New Roman"/>
                <w:color w:val="000000" w:themeColor="text1"/>
                <w:kern w:val="2"/>
                <w:sz w:val="18"/>
                <w:szCs w:val="22"/>
                <w:lang w:val="en-US" w:eastAsia="zh-CN" w:bidi="ar-SA"/>
              </w:rPr>
              <w:t>月</w:t>
            </w:r>
            <w:r>
              <w:rPr>
                <w:rFonts w:hint="eastAsia" w:ascii="宋体" w:hAnsi="宋体" w:cs="Times New Roman"/>
                <w:color w:val="000000" w:themeColor="text1"/>
                <w:kern w:val="2"/>
                <w:sz w:val="18"/>
                <w:szCs w:val="22"/>
                <w:lang w:val="en-US" w:eastAsia="zh-CN" w:bidi="ar-SA"/>
              </w:rPr>
              <w:t>10</w:t>
            </w:r>
            <w:r>
              <w:rPr>
                <w:rFonts w:hint="eastAsia" w:ascii="宋体" w:hAnsi="宋体" w:eastAsia="宋体" w:cs="Times New Roman"/>
                <w:color w:val="000000" w:themeColor="text1"/>
                <w:kern w:val="2"/>
                <w:sz w:val="18"/>
                <w:szCs w:val="22"/>
                <w:lang w:val="en-US" w:eastAsia="zh-CN" w:bidi="ar-SA"/>
              </w:rPr>
              <w:t>日</w:t>
            </w:r>
            <w:r>
              <w:rPr>
                <w:rFonts w:hint="eastAsia" w:ascii="宋体" w:hAnsi="宋体" w:cs="Times New Roman"/>
                <w:color w:val="000000" w:themeColor="text1"/>
                <w:kern w:val="2"/>
                <w:sz w:val="18"/>
                <w:szCs w:val="22"/>
                <w:lang w:val="en-US" w:eastAsia="zh-CN" w:bidi="ar-SA"/>
              </w:rPr>
              <w:t xml:space="preserve">  </w:t>
            </w:r>
            <w:r>
              <w:rPr>
                <w:rFonts w:hint="eastAsia" w:ascii="宋体" w:hAnsi="宋体" w:eastAsia="宋体" w:cs="Times New Roman"/>
                <w:color w:val="000000" w:themeColor="text1"/>
                <w:kern w:val="2"/>
                <w:sz w:val="18"/>
                <w:szCs w:val="22"/>
                <w:lang w:val="en-US" w:eastAsia="zh-CN" w:bidi="ar-SA"/>
              </w:rPr>
              <w:t>综合部，</w:t>
            </w:r>
            <w:r>
              <w:rPr>
                <w:rFonts w:hint="eastAsia" w:ascii="宋体" w:hAnsi="宋体" w:eastAsia="宋体" w:cs="Times New Roman"/>
                <w:color w:val="000000" w:themeColor="text1"/>
                <w:kern w:val="2"/>
                <w:sz w:val="18"/>
                <w:szCs w:val="22"/>
                <w:lang w:val="en-GB" w:eastAsia="zh-CN" w:bidi="ar-SA"/>
              </w:rPr>
              <w:t>参加</w:t>
            </w:r>
            <w:r>
              <w:rPr>
                <w:rFonts w:hint="eastAsia" w:ascii="宋体" w:hAnsi="宋体" w:eastAsia="宋体" w:cs="Times New Roman"/>
                <w:color w:val="000000" w:themeColor="text1"/>
                <w:kern w:val="2"/>
                <w:sz w:val="18"/>
                <w:szCs w:val="22"/>
                <w:lang w:val="en-US" w:eastAsia="zh-CN" w:bidi="ar-SA"/>
              </w:rPr>
              <w:t>部门</w:t>
            </w:r>
            <w:r>
              <w:rPr>
                <w:rFonts w:hint="eastAsia" w:ascii="宋体" w:hAnsi="宋体" w:eastAsia="宋体" w:cs="Times New Roman"/>
                <w:color w:val="000000" w:themeColor="text1"/>
                <w:kern w:val="2"/>
                <w:sz w:val="18"/>
                <w:szCs w:val="22"/>
                <w:lang w:val="en-GB" w:eastAsia="zh-CN" w:bidi="ar-SA"/>
              </w:rPr>
              <w:t>：</w:t>
            </w:r>
            <w:r>
              <w:rPr>
                <w:rFonts w:hint="eastAsia" w:ascii="宋体" w:hAnsi="宋体" w:eastAsia="宋体" w:cs="Times New Roman"/>
                <w:color w:val="000000" w:themeColor="text1"/>
                <w:kern w:val="2"/>
                <w:sz w:val="18"/>
                <w:szCs w:val="22"/>
                <w:lang w:val="en-US" w:eastAsia="zh-CN" w:bidi="ar-SA"/>
              </w:rPr>
              <w:t>公司全体人员.有演练记录，有评价，二阶段详查</w:t>
            </w:r>
          </w:p>
        </w:tc>
        <w:tc>
          <w:tcPr>
            <w:tcW w:w="823" w:type="dxa"/>
            <w:gridSpan w:val="2"/>
          </w:tcPr>
          <w:p>
            <w:pPr>
              <w:spacing w:line="360" w:lineRule="auto"/>
              <w:ind w:firstLine="240" w:firstLineChars="100"/>
              <w:rPr>
                <w:rFonts w:hint="eastAsia" w:ascii="华文中宋" w:hAnsi="华文中宋" w:eastAsia="华文中宋" w:cs="Times New Roman"/>
                <w:color w:val="000000" w:themeColor="text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是否具备二阶段审核结论</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第二阶段重要审核点等相关内容</w:t>
            </w:r>
          </w:p>
        </w:tc>
        <w:tc>
          <w:tcPr>
            <w:tcW w:w="1070" w:type="dxa"/>
            <w:vAlign w:val="top"/>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tc>
        <w:tc>
          <w:tcPr>
            <w:tcW w:w="11109" w:type="dxa"/>
            <w:vAlign w:val="top"/>
          </w:tcPr>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通过一阶段对受审核方的管理、办公及生产现场远程巡视和观察，对管理体系绩效要求有重大影响的过程、活动、场所和现场运行进行观察、巡视及总体性评价，组织具备二阶段审核条件，可进行二阶段审核。</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二阶段重点审核：</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Q:</w:t>
            </w:r>
            <w:r>
              <w:rPr>
                <w:rFonts w:hint="eastAsia" w:ascii="宋体" w:hAnsi="宋体" w:cs="Times New Roman"/>
                <w:color w:val="000000" w:themeColor="text1"/>
                <w:kern w:val="2"/>
                <w:sz w:val="18"/>
                <w:szCs w:val="22"/>
                <w:lang w:val="en-US" w:eastAsia="zh-CN" w:bidi="ar-SA"/>
              </w:rPr>
              <w:t>销售</w:t>
            </w:r>
            <w:r>
              <w:rPr>
                <w:rFonts w:hint="eastAsia" w:ascii="宋体" w:hAnsi="宋体" w:eastAsia="宋体" w:cs="Times New Roman"/>
                <w:color w:val="000000" w:themeColor="text1"/>
                <w:kern w:val="2"/>
                <w:sz w:val="18"/>
                <w:szCs w:val="22"/>
                <w:lang w:val="en-US" w:eastAsia="zh-CN" w:bidi="ar-SA"/>
              </w:rPr>
              <w:t>过程、检验过程、采购过程、销售过程等</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E:环境因素识别、重要环境因素管理方案、相关方的信息沟通、应急准备和响应控制措施等</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S:危险源辨识，不可接受风险和管理方案、相关方的信息沟通、应急准备和响应控制措施等</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重点审核部门：综合部、</w:t>
            </w:r>
            <w:r>
              <w:rPr>
                <w:rFonts w:hint="eastAsia" w:ascii="宋体" w:hAnsi="宋体" w:cs="Times New Roman"/>
                <w:color w:val="000000" w:themeColor="text1"/>
                <w:kern w:val="2"/>
                <w:sz w:val="18"/>
                <w:szCs w:val="22"/>
                <w:lang w:val="en-US" w:eastAsia="zh-CN" w:bidi="ar-SA"/>
              </w:rPr>
              <w:t>销售</w:t>
            </w:r>
            <w:r>
              <w:rPr>
                <w:rFonts w:hint="eastAsia" w:ascii="宋体" w:hAnsi="宋体" w:eastAsia="宋体" w:cs="Times New Roman"/>
                <w:color w:val="000000" w:themeColor="text1"/>
                <w:kern w:val="2"/>
                <w:sz w:val="18"/>
                <w:szCs w:val="22"/>
                <w:lang w:val="en-US" w:eastAsia="zh-CN" w:bidi="ar-SA"/>
              </w:rPr>
              <w:t>部</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重点审核过程：环境因素识别、风险识别评价、运行过程、监视和测量、不符合控制、合规性评价等。</w:t>
            </w:r>
          </w:p>
          <w:p>
            <w:pPr>
              <w:spacing w:line="360" w:lineRule="auto"/>
              <w:ind w:firstLine="360" w:firstLineChars="200"/>
              <w:rPr>
                <w:rFonts w:hint="eastAsia"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重点审核场所：</w:t>
            </w:r>
            <w:r>
              <w:rPr>
                <w:rFonts w:hint="eastAsia" w:ascii="宋体" w:hAnsi="宋体" w:cs="Times New Roman"/>
                <w:color w:val="000000" w:themeColor="text1"/>
                <w:kern w:val="2"/>
                <w:sz w:val="18"/>
                <w:szCs w:val="22"/>
                <w:lang w:val="en-US" w:eastAsia="zh-CN" w:bidi="ar-SA"/>
              </w:rPr>
              <w:t>销售</w:t>
            </w:r>
            <w:r>
              <w:rPr>
                <w:rFonts w:hint="eastAsia" w:ascii="宋体" w:hAnsi="宋体" w:eastAsia="宋体" w:cs="Times New Roman"/>
                <w:color w:val="000000" w:themeColor="text1"/>
                <w:kern w:val="2"/>
                <w:sz w:val="18"/>
                <w:szCs w:val="22"/>
                <w:lang w:val="en-US" w:eastAsia="zh-CN" w:bidi="ar-SA"/>
              </w:rPr>
              <w:t>场所、办公场所。</w:t>
            </w:r>
          </w:p>
          <w:p>
            <w:pPr>
              <w:spacing w:line="360" w:lineRule="auto"/>
              <w:ind w:firstLine="360" w:firstLineChars="200"/>
              <w:rPr>
                <w:rFonts w:hint="default" w:ascii="宋体" w:hAnsi="宋体" w:eastAsia="宋体" w:cs="Times New Roman"/>
                <w:color w:val="000000" w:themeColor="text1"/>
                <w:kern w:val="2"/>
                <w:sz w:val="18"/>
                <w:szCs w:val="22"/>
                <w:lang w:val="en-US" w:eastAsia="zh-CN" w:bidi="ar-SA"/>
              </w:rPr>
            </w:pPr>
            <w:r>
              <w:rPr>
                <w:rFonts w:hint="eastAsia" w:ascii="宋体" w:hAnsi="宋体" w:eastAsia="宋体" w:cs="Times New Roman"/>
                <w:color w:val="000000" w:themeColor="text1"/>
                <w:kern w:val="2"/>
                <w:sz w:val="18"/>
                <w:szCs w:val="22"/>
                <w:lang w:val="en-US" w:eastAsia="zh-CN" w:bidi="ar-SA"/>
              </w:rPr>
              <w:t>审核时间：2020</w:t>
            </w:r>
            <w:r>
              <w:rPr>
                <w:rFonts w:hint="eastAsia" w:ascii="宋体" w:hAnsi="宋体" w:cs="Times New Roman"/>
                <w:color w:val="000000" w:themeColor="text1"/>
                <w:kern w:val="2"/>
                <w:sz w:val="18"/>
                <w:szCs w:val="22"/>
                <w:lang w:val="en-US" w:eastAsia="zh-CN" w:bidi="ar-SA"/>
              </w:rPr>
              <w:t>.9.29-9.30</w:t>
            </w:r>
          </w:p>
        </w:tc>
        <w:tc>
          <w:tcPr>
            <w:tcW w:w="823" w:type="dxa"/>
            <w:gridSpan w:val="2"/>
          </w:tcPr>
          <w:p>
            <w:pPr>
              <w:spacing w:line="360" w:lineRule="auto"/>
              <w:ind w:firstLine="240" w:firstLineChars="100"/>
              <w:rPr>
                <w:rFonts w:hint="eastAsia" w:ascii="华文中宋" w:hAnsi="华文中宋" w:eastAsia="华文中宋" w:cs="Times New Roman"/>
                <w:color w:val="000000" w:themeColor="text1"/>
                <w:sz w:val="24"/>
                <w:szCs w:val="24"/>
                <w:lang w:val="en-US" w:eastAsia="zh-CN"/>
              </w:rPr>
            </w:pPr>
          </w:p>
        </w:tc>
      </w:tr>
    </w:tbl>
    <w:p>
      <w:r>
        <w:ptab w:relativeTo="margin" w:alignment="center" w:leader="none"/>
      </w: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FDA32D"/>
    <w:multiLevelType w:val="singleLevel"/>
    <w:tmpl w:val="D3FDA32D"/>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A7461A"/>
    <w:rsid w:val="06870A55"/>
    <w:rsid w:val="08AB0D8C"/>
    <w:rsid w:val="0A5A6EA3"/>
    <w:rsid w:val="195869E9"/>
    <w:rsid w:val="1AA06E80"/>
    <w:rsid w:val="1B6207CF"/>
    <w:rsid w:val="224A0033"/>
    <w:rsid w:val="2C337907"/>
    <w:rsid w:val="2CEC5A95"/>
    <w:rsid w:val="31B2019F"/>
    <w:rsid w:val="3C837C5B"/>
    <w:rsid w:val="40131989"/>
    <w:rsid w:val="401F0C05"/>
    <w:rsid w:val="56B13C77"/>
    <w:rsid w:val="58EF1727"/>
    <w:rsid w:val="5CD12550"/>
    <w:rsid w:val="5EBA30B1"/>
    <w:rsid w:val="62145B83"/>
    <w:rsid w:val="62D94E90"/>
    <w:rsid w:val="69B0056D"/>
    <w:rsid w:val="69B967C5"/>
    <w:rsid w:val="74CC23B4"/>
    <w:rsid w:val="7A4432EE"/>
    <w:rsid w:val="7CD31618"/>
    <w:rsid w:val="7E131324"/>
    <w:rsid w:val="7F8D7D17"/>
    <w:rsid w:val="7FA32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_Style 2"/>
    <w:basedOn w:val="1"/>
    <w:qFormat/>
    <w:uiPriority w:val="34"/>
    <w:pPr>
      <w:ind w:firstLine="420" w:firstLineChars="200"/>
    </w:pPr>
    <w:rPr>
      <w:rFonts w:ascii="Calibri" w:hAnsi="Calibri"/>
      <w:szCs w:val="22"/>
    </w:rPr>
  </w:style>
  <w:style w:type="character" w:customStyle="1" w:styleId="14">
    <w:name w:val="info-content-text"/>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2020-10-01T13:50:00Z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