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 w:cstheme="majorEastAsia"/>
          <w:bCs/>
          <w:sz w:val="32"/>
          <w:szCs w:val="32"/>
        </w:rPr>
      </w:pPr>
      <w:r>
        <w:rPr>
          <w:rFonts w:hint="eastAsia" w:asciiTheme="majorEastAsia" w:hAnsiTheme="majorEastAsia" w:eastAsiaTheme="majorEastAsia" w:cstheme="majorEastAsia"/>
          <w:bCs/>
          <w:sz w:val="32"/>
          <w:szCs w:val="32"/>
        </w:rPr>
        <w:t>一阶段现场审核计划</w:t>
      </w:r>
    </w:p>
    <w:tbl>
      <w:tblPr>
        <w:tblStyle w:val="6"/>
        <w:tblW w:w="1022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1"/>
        <w:gridCol w:w="194"/>
        <w:gridCol w:w="90"/>
        <w:gridCol w:w="690"/>
        <w:gridCol w:w="720"/>
        <w:gridCol w:w="149"/>
        <w:gridCol w:w="992"/>
        <w:gridCol w:w="142"/>
        <w:gridCol w:w="1559"/>
        <w:gridCol w:w="567"/>
        <w:gridCol w:w="1134"/>
        <w:gridCol w:w="284"/>
        <w:gridCol w:w="425"/>
        <w:gridCol w:w="425"/>
        <w:gridCol w:w="425"/>
        <w:gridCol w:w="122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</w:tc>
        <w:tc>
          <w:tcPr>
            <w:tcW w:w="8741" w:type="dxa"/>
            <w:gridSpan w:val="13"/>
            <w:vAlign w:val="center"/>
          </w:tcPr>
          <w:p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北京绿奥飞贸易有限公司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合同编号.</w:t>
            </w:r>
          </w:p>
        </w:tc>
        <w:tc>
          <w:tcPr>
            <w:tcW w:w="2551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bookmarkStart w:id="1" w:name="合同编号"/>
            <w:r>
              <w:rPr>
                <w:sz w:val="21"/>
                <w:szCs w:val="21"/>
              </w:rPr>
              <w:t>0456-2020-QEO</w:t>
            </w:r>
            <w:bookmarkEnd w:id="1"/>
          </w:p>
        </w:tc>
        <w:tc>
          <w:tcPr>
            <w:tcW w:w="1701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审核领域</w:t>
            </w:r>
          </w:p>
        </w:tc>
        <w:tc>
          <w:tcPr>
            <w:tcW w:w="4489" w:type="dxa"/>
            <w:gridSpan w:val="7"/>
            <w:vAlign w:val="center"/>
          </w:tcPr>
          <w:p>
            <w:pPr>
              <w:rPr>
                <w:sz w:val="21"/>
                <w:szCs w:val="21"/>
              </w:rPr>
            </w:pPr>
            <w:bookmarkStart w:id="2" w:name="Q勾选"/>
            <w:r>
              <w:rPr>
                <w:rFonts w:hint="eastAsia"/>
                <w:sz w:val="21"/>
                <w:szCs w:val="21"/>
              </w:rPr>
              <w:t>■</w:t>
            </w:r>
            <w:bookmarkEnd w:id="2"/>
            <w:r>
              <w:rPr>
                <w:spacing w:val="-2"/>
                <w:sz w:val="21"/>
                <w:szCs w:val="21"/>
              </w:rPr>
              <w:t>QMS</w:t>
            </w:r>
            <w:bookmarkStart w:id="3" w:name="E勾选"/>
            <w:r>
              <w:rPr>
                <w:rFonts w:hint="eastAsia"/>
                <w:sz w:val="21"/>
                <w:szCs w:val="21"/>
              </w:rPr>
              <w:t>■</w:t>
            </w:r>
            <w:bookmarkEnd w:id="3"/>
            <w:r>
              <w:rPr>
                <w:spacing w:val="-2"/>
                <w:sz w:val="21"/>
                <w:szCs w:val="21"/>
              </w:rPr>
              <w:t>EMS</w:t>
            </w:r>
            <w:bookmarkStart w:id="4" w:name="S勾选"/>
            <w:r>
              <w:rPr>
                <w:rFonts w:hint="eastAsia"/>
                <w:sz w:val="21"/>
                <w:szCs w:val="21"/>
              </w:rPr>
              <w:t>■</w:t>
            </w:r>
            <w:bookmarkEnd w:id="4"/>
            <w:r>
              <w:rPr>
                <w:spacing w:val="-2"/>
                <w:sz w:val="21"/>
                <w:szCs w:val="21"/>
              </w:rPr>
              <w:t>OHSMS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2551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bookmarkStart w:id="5" w:name="联系人"/>
            <w:r>
              <w:rPr>
                <w:sz w:val="21"/>
                <w:szCs w:val="21"/>
              </w:rPr>
              <w:t>付世浩</w:t>
            </w:r>
            <w:bookmarkEnd w:id="5"/>
          </w:p>
        </w:tc>
        <w:tc>
          <w:tcPr>
            <w:tcW w:w="1701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701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bookmarkStart w:id="6" w:name="联系人电话"/>
            <w:r>
              <w:rPr>
                <w:sz w:val="21"/>
                <w:szCs w:val="21"/>
              </w:rPr>
              <w:t>18510078572</w:t>
            </w:r>
            <w:bookmarkEnd w:id="6"/>
          </w:p>
        </w:tc>
        <w:tc>
          <w:tcPr>
            <w:tcW w:w="709" w:type="dxa"/>
            <w:gridSpan w:val="2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2079" w:type="dxa"/>
            <w:gridSpan w:val="3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bookmarkStart w:id="7" w:name="联系人邮箱"/>
            <w:r>
              <w:rPr>
                <w:sz w:val="21"/>
                <w:szCs w:val="21"/>
              </w:rPr>
              <w:t>847011203@qq.com</w:t>
            </w:r>
            <w:bookmarkEnd w:id="7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最高管理者</w:t>
            </w:r>
          </w:p>
        </w:tc>
        <w:tc>
          <w:tcPr>
            <w:tcW w:w="2551" w:type="dxa"/>
            <w:gridSpan w:val="4"/>
            <w:vAlign w:val="center"/>
          </w:tcPr>
          <w:p>
            <w:bookmarkStart w:id="8" w:name="最高管理者"/>
            <w:bookmarkEnd w:id="8"/>
          </w:p>
        </w:tc>
        <w:tc>
          <w:tcPr>
            <w:tcW w:w="1701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701" w:type="dxa"/>
            <w:gridSpan w:val="2"/>
            <w:vAlign w:val="center"/>
          </w:tcPr>
          <w:p>
            <w:bookmarkStart w:id="9" w:name="联系人传真"/>
            <w:bookmarkEnd w:id="9"/>
          </w:p>
        </w:tc>
        <w:tc>
          <w:tcPr>
            <w:tcW w:w="709" w:type="dxa"/>
            <w:gridSpan w:val="2"/>
            <w:vMerge w:val="continue"/>
            <w:vAlign w:val="center"/>
          </w:tcPr>
          <w:p/>
        </w:tc>
        <w:tc>
          <w:tcPr>
            <w:tcW w:w="2079" w:type="dxa"/>
            <w:gridSpan w:val="3"/>
            <w:vMerge w:val="continue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  <w:jc w:val="center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审核目的</w:t>
            </w:r>
          </w:p>
        </w:tc>
        <w:tc>
          <w:tcPr>
            <w:tcW w:w="8741" w:type="dxa"/>
            <w:gridSpan w:val="13"/>
            <w:vAlign w:val="center"/>
          </w:tcPr>
          <w:p>
            <w:pPr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1、了解组织的基本情况（现场分布、产品和生产工艺）。</w:t>
            </w:r>
          </w:p>
          <w:p>
            <w:pPr>
              <w:ind w:left="316" w:hanging="316" w:hangingChars="150"/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2、了解组织建立的管理体系对认证审核的准备程度，确认是否具备第二阶段审核的条件，确定第二阶段审核的重点及资源配置。</w:t>
            </w:r>
          </w:p>
          <w:p>
            <w:r>
              <w:rPr>
                <w:rFonts w:hint="eastAsia" w:ascii="宋体" w:hAnsi="宋体"/>
                <w:b/>
                <w:sz w:val="21"/>
                <w:szCs w:val="21"/>
              </w:rPr>
              <w:t>3、确认审核范围和认证范围。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  <w:jc w:val="center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审核范围</w:t>
            </w:r>
          </w:p>
        </w:tc>
        <w:tc>
          <w:tcPr>
            <w:tcW w:w="6237" w:type="dxa"/>
            <w:gridSpan w:val="9"/>
            <w:vAlign w:val="center"/>
          </w:tcPr>
          <w:p>
            <w:bookmarkStart w:id="10" w:name="审核范围"/>
            <w:r>
              <w:t>Q：水产品、蔬菜及许可范围内预包装食品（含冷藏冷冻食品）的销售</w:t>
            </w:r>
          </w:p>
          <w:p>
            <w:r>
              <w:t>E：水产品、蔬菜及许可范围内预包装食品（含冷藏冷冻食品）的销售及相关环境管理活动</w:t>
            </w:r>
          </w:p>
          <w:p>
            <w:r>
              <w:t>O：水产品、蔬菜及许可范围内预包装食品（含冷藏冷冻食品）的销售及相关职业健康安全管理活动</w:t>
            </w:r>
            <w:bookmarkEnd w:id="10"/>
          </w:p>
        </w:tc>
        <w:tc>
          <w:tcPr>
            <w:tcW w:w="850" w:type="dxa"/>
            <w:gridSpan w:val="2"/>
            <w:vAlign w:val="center"/>
          </w:tcPr>
          <w:p>
            <w:r>
              <w:rPr>
                <w:rFonts w:hint="eastAsia"/>
              </w:rPr>
              <w:t>专业</w:t>
            </w:r>
          </w:p>
          <w:p>
            <w:r>
              <w:rPr>
                <w:rFonts w:hint="eastAsia"/>
              </w:rPr>
              <w:t>代码</w:t>
            </w:r>
          </w:p>
        </w:tc>
        <w:tc>
          <w:tcPr>
            <w:tcW w:w="1654" w:type="dxa"/>
            <w:gridSpan w:val="2"/>
            <w:vAlign w:val="center"/>
          </w:tcPr>
          <w:p>
            <w:bookmarkStart w:id="11" w:name="专业代码"/>
            <w:r>
              <w:t>Q：29.07.09</w:t>
            </w:r>
          </w:p>
          <w:p>
            <w:r>
              <w:t>E：29.07.09</w:t>
            </w:r>
          </w:p>
          <w:p>
            <w:r>
              <w:t>O：29.07.09</w:t>
            </w:r>
            <w:bookmarkEnd w:id="1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  <w:jc w:val="center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审核准则</w:t>
            </w:r>
          </w:p>
        </w:tc>
        <w:tc>
          <w:tcPr>
            <w:tcW w:w="8741" w:type="dxa"/>
            <w:gridSpan w:val="13"/>
            <w:vAlign w:val="center"/>
          </w:tcPr>
          <w:p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12" w:name="审核依据"/>
            <w:r>
              <w:rPr>
                <w:rFonts w:hint="eastAsia" w:ascii="宋体" w:hAnsi="宋体"/>
                <w:b/>
                <w:sz w:val="21"/>
                <w:szCs w:val="21"/>
              </w:rPr>
              <w:t>Q：GB/T19001-2016/ISO9001:2015,E：GB/T 24001-2016/ISO14001:2015,O：GB/T45001-2020 / ISO45001：2018</w:t>
            </w:r>
            <w:bookmarkEnd w:id="1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审核日期</w:t>
            </w:r>
          </w:p>
        </w:tc>
        <w:tc>
          <w:tcPr>
            <w:tcW w:w="8741" w:type="dxa"/>
            <w:gridSpan w:val="13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="-108" w:leftChars="-45" w:firstLine="211" w:firstLineChars="100"/>
              <w:rPr>
                <w:b/>
                <w:sz w:val="21"/>
                <w:szCs w:val="21"/>
                <w:lang w:val="de-DE"/>
              </w:rPr>
            </w:pPr>
            <w:r>
              <w:rPr>
                <w:rFonts w:hint="eastAsia"/>
                <w:b/>
                <w:sz w:val="21"/>
                <w:szCs w:val="21"/>
              </w:rPr>
              <w:t>现场审核于</w:t>
            </w:r>
            <w:bookmarkStart w:id="13" w:name="审核日期安排"/>
            <w:r>
              <w:rPr>
                <w:rFonts w:hint="eastAsia"/>
                <w:b/>
                <w:sz w:val="21"/>
                <w:szCs w:val="21"/>
              </w:rPr>
              <w:t>2020年09月27日 下午至2020年09月28日 上午 (共1.0天)</w:t>
            </w:r>
            <w:bookmarkEnd w:id="13"/>
            <w:r>
              <w:rPr>
                <w:rFonts w:hint="eastAsia"/>
                <w:b/>
                <w:sz w:val="21"/>
                <w:szCs w:val="21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审核语言</w:t>
            </w:r>
          </w:p>
        </w:tc>
        <w:tc>
          <w:tcPr>
            <w:tcW w:w="8741" w:type="dxa"/>
            <w:gridSpan w:val="13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de-DE" w:eastAsia="zh-CN"/>
              </w:rPr>
              <w:t>☑</w:t>
            </w:r>
            <w:r>
              <w:rPr>
                <w:rFonts w:hint="eastAsia"/>
                <w:b/>
                <w:sz w:val="21"/>
                <w:szCs w:val="21"/>
              </w:rPr>
              <w:t>普通话</w:t>
            </w: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>英语</w:t>
            </w: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0226" w:type="dxa"/>
            <w:gridSpan w:val="16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审核员信息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780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组内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身份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1141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注册资格</w:t>
            </w:r>
          </w:p>
        </w:tc>
        <w:tc>
          <w:tcPr>
            <w:tcW w:w="3402" w:type="dxa"/>
            <w:gridSpan w:val="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59" w:type="dxa"/>
            <w:gridSpan w:val="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229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组内代号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李京田</w:t>
            </w:r>
          </w:p>
        </w:tc>
        <w:tc>
          <w:tcPr>
            <w:tcW w:w="780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组长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女</w:t>
            </w:r>
          </w:p>
        </w:tc>
        <w:tc>
          <w:tcPr>
            <w:tcW w:w="1141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Q:审核员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E:审核员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O:审核员</w:t>
            </w:r>
          </w:p>
        </w:tc>
        <w:tc>
          <w:tcPr>
            <w:tcW w:w="3402" w:type="dxa"/>
            <w:gridSpan w:val="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Q:29.07.09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E:29.07.09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O:29.07.09</w:t>
            </w:r>
          </w:p>
        </w:tc>
        <w:tc>
          <w:tcPr>
            <w:tcW w:w="1559" w:type="dxa"/>
            <w:gridSpan w:val="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13601093935</w:t>
            </w:r>
          </w:p>
        </w:tc>
        <w:tc>
          <w:tcPr>
            <w:tcW w:w="1229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ISC-14142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李雅静</w:t>
            </w:r>
          </w:p>
        </w:tc>
        <w:tc>
          <w:tcPr>
            <w:tcW w:w="780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组员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女</w:t>
            </w:r>
          </w:p>
        </w:tc>
        <w:tc>
          <w:tcPr>
            <w:tcW w:w="1141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Q:审核员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E:实习审核员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O:审核员</w:t>
            </w:r>
          </w:p>
        </w:tc>
        <w:tc>
          <w:tcPr>
            <w:tcW w:w="3402" w:type="dxa"/>
            <w:gridSpan w:val="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559" w:type="dxa"/>
            <w:gridSpan w:val="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13911332536</w:t>
            </w:r>
          </w:p>
        </w:tc>
        <w:tc>
          <w:tcPr>
            <w:tcW w:w="1229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ISC-218164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395" w:type="dxa"/>
            <w:gridSpan w:val="2"/>
            <w:vAlign w:val="center"/>
          </w:tcPr>
          <w:p/>
        </w:tc>
        <w:tc>
          <w:tcPr>
            <w:tcW w:w="780" w:type="dxa"/>
            <w:gridSpan w:val="2"/>
            <w:vAlign w:val="center"/>
          </w:tcPr>
          <w:p/>
        </w:tc>
        <w:tc>
          <w:tcPr>
            <w:tcW w:w="720" w:type="dxa"/>
            <w:vAlign w:val="center"/>
          </w:tcPr>
          <w:p/>
        </w:tc>
        <w:tc>
          <w:tcPr>
            <w:tcW w:w="1141" w:type="dxa"/>
            <w:gridSpan w:val="2"/>
            <w:vAlign w:val="center"/>
          </w:tcPr>
          <w:p/>
        </w:tc>
        <w:tc>
          <w:tcPr>
            <w:tcW w:w="3402" w:type="dxa"/>
            <w:gridSpan w:val="4"/>
            <w:vAlign w:val="center"/>
          </w:tcPr>
          <w:p/>
        </w:tc>
        <w:tc>
          <w:tcPr>
            <w:tcW w:w="1559" w:type="dxa"/>
            <w:gridSpan w:val="4"/>
            <w:vAlign w:val="center"/>
          </w:tcPr>
          <w:p/>
        </w:tc>
        <w:tc>
          <w:tcPr>
            <w:tcW w:w="1229" w:type="dxa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  <w:jc w:val="center"/>
        </w:trPr>
        <w:tc>
          <w:tcPr>
            <w:tcW w:w="10226" w:type="dxa"/>
            <w:gridSpan w:val="16"/>
            <w:vAlign w:val="center"/>
          </w:tcPr>
          <w:p>
            <w:r>
              <w:rPr>
                <w:rFonts w:hint="eastAsia" w:ascii="宋体" w:hAnsi="宋体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在审核过程中接触的有关受审核方特定产品或机密信息，未经受审核方书面同意不得透露给第三方。当法律要求需要信息提供给第三方时，中心书面通知受审核方所要提供的信息。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201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审核组长</w:t>
            </w:r>
          </w:p>
        </w:tc>
        <w:tc>
          <w:tcPr>
            <w:tcW w:w="1843" w:type="dxa"/>
            <w:gridSpan w:val="5"/>
            <w:vAlign w:val="center"/>
          </w:tcPr>
          <w:p>
            <w:pPr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李京田</w:t>
            </w:r>
          </w:p>
        </w:tc>
        <w:tc>
          <w:tcPr>
            <w:tcW w:w="1134" w:type="dxa"/>
            <w:gridSpan w:val="2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审核方案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管理人员</w:t>
            </w:r>
          </w:p>
        </w:tc>
        <w:tc>
          <w:tcPr>
            <w:tcW w:w="2126" w:type="dxa"/>
            <w:gridSpan w:val="2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418" w:type="dxa"/>
            <w:gridSpan w:val="2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签字及公章</w:t>
            </w:r>
          </w:p>
        </w:tc>
        <w:tc>
          <w:tcPr>
            <w:tcW w:w="2504" w:type="dxa"/>
            <w:gridSpan w:val="4"/>
            <w:vMerge w:val="restart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" w:hRule="atLeast"/>
          <w:jc w:val="center"/>
        </w:trPr>
        <w:tc>
          <w:tcPr>
            <w:tcW w:w="1201" w:type="dxa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843" w:type="dxa"/>
            <w:gridSpan w:val="5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1134" w:type="dxa"/>
            <w:gridSpan w:val="2"/>
            <w:vMerge w:val="continue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2126" w:type="dxa"/>
            <w:gridSpan w:val="2"/>
            <w:vMerge w:val="continue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1418" w:type="dxa"/>
            <w:gridSpan w:val="2"/>
            <w:vMerge w:val="continue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2504" w:type="dxa"/>
            <w:gridSpan w:val="4"/>
            <w:vMerge w:val="continue"/>
            <w:vAlign w:val="center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" w:hRule="atLeast"/>
          <w:jc w:val="center"/>
        </w:trPr>
        <w:tc>
          <w:tcPr>
            <w:tcW w:w="1201" w:type="dxa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1843" w:type="dxa"/>
            <w:gridSpan w:val="5"/>
            <w:vAlign w:val="center"/>
          </w:tcPr>
          <w:p>
            <w:pPr>
              <w:spacing w:line="360" w:lineRule="auto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2020.9.26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2126" w:type="dxa"/>
            <w:gridSpan w:val="2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1418" w:type="dxa"/>
            <w:gridSpan w:val="2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2504" w:type="dxa"/>
            <w:gridSpan w:val="4"/>
            <w:vAlign w:val="center"/>
          </w:tcPr>
          <w:p>
            <w:pPr>
              <w:spacing w:line="360" w:lineRule="auto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2020.9.26</w:t>
            </w:r>
            <w:bookmarkStart w:id="14" w:name="_GoBack"/>
            <w:bookmarkEnd w:id="14"/>
          </w:p>
        </w:tc>
      </w:tr>
    </w:tbl>
    <w:p>
      <w:pPr>
        <w:widowControl/>
        <w:jc w:val="left"/>
      </w:pPr>
    </w:p>
    <w:p>
      <w:pPr>
        <w:snapToGrid w:val="0"/>
        <w:spacing w:before="163" w:beforeLines="50" w:line="320" w:lineRule="exact"/>
        <w:ind w:firstLine="4000" w:firstLineChars="1250"/>
        <w:rPr>
          <w:rFonts w:asciiTheme="minorEastAsia" w:hAnsiTheme="minorEastAsia" w:eastAsiaTheme="minorEastAsia"/>
          <w:sz w:val="32"/>
          <w:szCs w:val="32"/>
        </w:rPr>
      </w:pPr>
    </w:p>
    <w:p>
      <w:pPr>
        <w:snapToGrid w:val="0"/>
        <w:spacing w:before="163" w:beforeLines="50" w:line="320" w:lineRule="exact"/>
        <w:ind w:firstLine="4000" w:firstLineChars="1250"/>
        <w:rPr>
          <w:rFonts w:eastAsia="隶书"/>
          <w:sz w:val="30"/>
          <w:szCs w:val="30"/>
        </w:rPr>
      </w:pPr>
      <w:r>
        <w:rPr>
          <w:rFonts w:hint="eastAsia" w:asciiTheme="minorEastAsia" w:hAnsiTheme="minorEastAsia" w:eastAsiaTheme="minorEastAsia"/>
          <w:sz w:val="32"/>
          <w:szCs w:val="32"/>
        </w:rPr>
        <w:t>一阶段现场审核计划</w:t>
      </w:r>
    </w:p>
    <w:tbl>
      <w:tblPr>
        <w:tblStyle w:val="6"/>
        <w:tblW w:w="1037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1"/>
        <w:gridCol w:w="1505"/>
        <w:gridCol w:w="6665"/>
        <w:gridCol w:w="11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atLeast"/>
        </w:trPr>
        <w:tc>
          <w:tcPr>
            <w:tcW w:w="10377" w:type="dxa"/>
            <w:gridSpan w:val="4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</w:rPr>
            </w:pPr>
            <w:r>
              <w:rPr>
                <w:rFonts w:hint="eastAsia"/>
                <w:b/>
                <w:sz w:val="20"/>
              </w:rPr>
              <w:t>审核日程安排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</w:trPr>
        <w:tc>
          <w:tcPr>
            <w:tcW w:w="1011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日期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时间</w:t>
            </w:r>
          </w:p>
        </w:tc>
        <w:tc>
          <w:tcPr>
            <w:tcW w:w="6665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受审核部门、场所及审核内容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</w:trPr>
        <w:tc>
          <w:tcPr>
            <w:tcW w:w="1011" w:type="dxa"/>
            <w:vMerge w:val="restart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2020.</w:t>
            </w:r>
          </w:p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9.27</w:t>
            </w:r>
          </w:p>
        </w:tc>
        <w:tc>
          <w:tcPr>
            <w:tcW w:w="1505" w:type="dxa"/>
            <w:vAlign w:val="center"/>
          </w:tcPr>
          <w:p>
            <w:pPr>
              <w:jc w:val="both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14：00-14：30</w:t>
            </w:r>
          </w:p>
        </w:tc>
        <w:tc>
          <w:tcPr>
            <w:tcW w:w="6665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both"/>
              <w:rPr>
                <w:rFonts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首次会议（管理层）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AB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3" w:hRule="atLeast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>
            <w:pPr>
              <w:rPr>
                <w:rFonts w:hint="default" w:eastAsia="宋体"/>
                <w:color w:val="000000"/>
                <w:szCs w:val="21"/>
                <w:lang w:val="en-US" w:eastAsia="zh-CN"/>
              </w:rPr>
            </w:pPr>
            <w:r>
              <w:rPr>
                <w:rFonts w:hint="eastAsia"/>
                <w:color w:val="000000"/>
                <w:szCs w:val="21"/>
                <w:lang w:val="en-US" w:eastAsia="zh-CN"/>
              </w:rPr>
              <w:t>14</w:t>
            </w:r>
            <w:r>
              <w:rPr>
                <w:rFonts w:hint="eastAsia"/>
                <w:color w:val="000000"/>
                <w:szCs w:val="21"/>
              </w:rPr>
              <w:t>:</w:t>
            </w:r>
            <w:r>
              <w:rPr>
                <w:rFonts w:hint="eastAsia"/>
                <w:color w:val="000000"/>
                <w:szCs w:val="21"/>
                <w:lang w:val="en-US" w:eastAsia="zh-CN"/>
              </w:rPr>
              <w:t>3</w:t>
            </w:r>
            <w:r>
              <w:rPr>
                <w:rFonts w:hint="eastAsia"/>
                <w:color w:val="000000"/>
                <w:szCs w:val="21"/>
              </w:rPr>
              <w:t>0-1</w:t>
            </w:r>
            <w:r>
              <w:rPr>
                <w:rFonts w:hint="eastAsia"/>
                <w:color w:val="000000"/>
                <w:szCs w:val="21"/>
                <w:lang w:val="en-US" w:eastAsia="zh-CN"/>
              </w:rPr>
              <w:t>8</w:t>
            </w:r>
            <w:r>
              <w:rPr>
                <w:color w:val="000000"/>
                <w:szCs w:val="21"/>
              </w:rPr>
              <w:t>:</w:t>
            </w:r>
            <w:r>
              <w:rPr>
                <w:rFonts w:hint="eastAsia"/>
                <w:color w:val="000000"/>
                <w:szCs w:val="21"/>
                <w:lang w:val="en-US" w:eastAsia="zh-CN"/>
              </w:rPr>
              <w:t>00</w:t>
            </w:r>
          </w:p>
          <w:p>
            <w:pPr>
              <w:jc w:val="both"/>
              <w:rPr>
                <w:b/>
                <w:sz w:val="20"/>
              </w:rPr>
            </w:pPr>
          </w:p>
        </w:tc>
        <w:tc>
          <w:tcPr>
            <w:tcW w:w="6665" w:type="dxa"/>
            <w:vAlign w:val="center"/>
          </w:tcPr>
          <w:p>
            <w:pPr>
              <w:spacing w:line="360" w:lineRule="auto"/>
              <w:jc w:val="both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管理层：资质查验；管理体系策划情况，过程识别和策划的充分性（包括外包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</w:rPr>
              <w:t>过程）；确定认证范围包括任何不适用及理由的充分性；体系覆盖人数确认；管理方针和目标的适宜性；内部审核管理评审策划和实施；基础资源条件；质量环境安全事故及投诉情况；</w:t>
            </w:r>
          </w:p>
          <w:p>
            <w:pPr>
              <w:adjustRightInd w:val="0"/>
              <w:snapToGrid w:val="0"/>
              <w:spacing w:line="360" w:lineRule="auto"/>
              <w:jc w:val="both"/>
              <w:rPr>
                <w:rFonts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3" w:hRule="atLeast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>
            <w:pPr>
              <w:rPr>
                <w:rFonts w:hint="default" w:eastAsia="宋体"/>
                <w:color w:val="000000"/>
                <w:szCs w:val="21"/>
                <w:lang w:val="en-US" w:eastAsia="zh-CN"/>
              </w:rPr>
            </w:pPr>
            <w:r>
              <w:rPr>
                <w:rFonts w:hint="eastAsia"/>
                <w:color w:val="000000"/>
                <w:szCs w:val="21"/>
                <w:lang w:val="en-US" w:eastAsia="zh-CN"/>
              </w:rPr>
              <w:t>14</w:t>
            </w:r>
            <w:r>
              <w:rPr>
                <w:rFonts w:hint="eastAsia"/>
                <w:color w:val="000000"/>
                <w:szCs w:val="21"/>
              </w:rPr>
              <w:t>:</w:t>
            </w:r>
            <w:r>
              <w:rPr>
                <w:rFonts w:hint="eastAsia"/>
                <w:color w:val="000000"/>
                <w:szCs w:val="21"/>
                <w:lang w:val="en-US" w:eastAsia="zh-CN"/>
              </w:rPr>
              <w:t>3</w:t>
            </w:r>
            <w:r>
              <w:rPr>
                <w:rFonts w:hint="eastAsia"/>
                <w:color w:val="000000"/>
                <w:szCs w:val="21"/>
              </w:rPr>
              <w:t>0-1</w:t>
            </w:r>
            <w:r>
              <w:rPr>
                <w:rFonts w:hint="eastAsia"/>
                <w:color w:val="000000"/>
                <w:szCs w:val="21"/>
                <w:lang w:val="en-US" w:eastAsia="zh-CN"/>
              </w:rPr>
              <w:t>8</w:t>
            </w:r>
            <w:r>
              <w:rPr>
                <w:color w:val="000000"/>
                <w:szCs w:val="21"/>
              </w:rPr>
              <w:t>:</w:t>
            </w:r>
            <w:r>
              <w:rPr>
                <w:rFonts w:hint="eastAsia"/>
                <w:color w:val="000000"/>
                <w:szCs w:val="21"/>
                <w:lang w:val="en-US" w:eastAsia="zh-CN"/>
              </w:rPr>
              <w:t>00</w:t>
            </w:r>
          </w:p>
          <w:p>
            <w:pPr>
              <w:jc w:val="both"/>
              <w:rPr>
                <w:b/>
                <w:sz w:val="20"/>
              </w:rPr>
            </w:pPr>
          </w:p>
        </w:tc>
        <w:tc>
          <w:tcPr>
            <w:tcW w:w="6665" w:type="dxa"/>
            <w:vAlign w:val="center"/>
          </w:tcPr>
          <w:p>
            <w:pPr>
              <w:spacing w:line="360" w:lineRule="auto"/>
              <w:jc w:val="both"/>
              <w:rPr>
                <w:rFonts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销售部：</w:t>
            </w:r>
            <w:r>
              <w:rPr>
                <w:rFonts w:hint="eastAsia"/>
                <w:sz w:val="21"/>
                <w:szCs w:val="21"/>
              </w:rPr>
              <w:t>了解受审核方服务的场所、产品与认证范围一致性，了解设备管理包括特种设备控制，了解监视测量资源控制，了解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销售产品</w:t>
            </w:r>
            <w:r>
              <w:rPr>
                <w:rFonts w:hint="eastAsia"/>
                <w:sz w:val="21"/>
                <w:szCs w:val="21"/>
              </w:rPr>
              <w:t>与服务工艺、检验控制。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3" w:hRule="atLeast"/>
        </w:trPr>
        <w:tc>
          <w:tcPr>
            <w:tcW w:w="1011" w:type="dxa"/>
            <w:vMerge w:val="restart"/>
            <w:tcBorders>
              <w:left w:val="single" w:color="auto" w:sz="8" w:space="0"/>
            </w:tcBorders>
            <w:vAlign w:val="center"/>
          </w:tcPr>
          <w:p>
            <w:pPr>
              <w:rPr>
                <w:rFonts w:hint="eastAsia" w:ascii="Times New Roman" w:hAnsi="Times New Roman" w:eastAsia="宋体" w:cs="Times New Roman"/>
                <w:color w:val="00000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Cs w:val="21"/>
                <w:lang w:val="en-US" w:eastAsia="zh-CN"/>
              </w:rPr>
              <w:t>2020.</w:t>
            </w:r>
          </w:p>
          <w:p>
            <w:pPr>
              <w:rPr>
                <w:rFonts w:hint="default" w:ascii="Times New Roman" w:hAnsi="Times New Roman" w:eastAsia="宋体" w:cs="Times New Roman"/>
                <w:color w:val="00000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Cs w:val="21"/>
                <w:lang w:val="en-US" w:eastAsia="zh-CN"/>
              </w:rPr>
              <w:t>9.28</w:t>
            </w:r>
          </w:p>
        </w:tc>
        <w:tc>
          <w:tcPr>
            <w:tcW w:w="1505" w:type="dxa"/>
            <w:vAlign w:val="center"/>
          </w:tcPr>
          <w:p>
            <w:pPr>
              <w:rPr>
                <w:rFonts w:hint="default" w:ascii="Times New Roman" w:hAnsi="Times New Roman" w:eastAsia="宋体" w:cs="Times New Roman"/>
                <w:color w:val="00000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Cs w:val="21"/>
                <w:lang w:val="en-US" w:eastAsia="zh-CN"/>
              </w:rPr>
              <w:t>8:30-12:00</w:t>
            </w:r>
          </w:p>
        </w:tc>
        <w:tc>
          <w:tcPr>
            <w:tcW w:w="6665" w:type="dxa"/>
            <w:vAlign w:val="center"/>
          </w:tcPr>
          <w:p>
            <w:pPr>
              <w:spacing w:line="360" w:lineRule="auto"/>
              <w:jc w:val="both"/>
              <w:rPr>
                <w:rFonts w:hint="eastAsia"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综合部</w:t>
            </w:r>
            <w:r>
              <w:rPr>
                <w:rFonts w:hint="eastAsia"/>
                <w:sz w:val="21"/>
                <w:szCs w:val="21"/>
              </w:rPr>
              <w:t>：组织的知识，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人力资源情况、人员情况核实，</w:t>
            </w:r>
            <w:r>
              <w:rPr>
                <w:rFonts w:hint="eastAsia"/>
                <w:sz w:val="21"/>
                <w:szCs w:val="21"/>
              </w:rPr>
              <w:t>文件化信息</w:t>
            </w:r>
            <w:r>
              <w:rPr>
                <w:rFonts w:hint="eastAsia"/>
                <w:sz w:val="21"/>
                <w:szCs w:val="21"/>
                <w:lang w:eastAsia="zh-CN"/>
              </w:rPr>
              <w:t>、</w:t>
            </w:r>
            <w:r>
              <w:rPr>
                <w:rFonts w:hint="eastAsia"/>
                <w:sz w:val="21"/>
                <w:szCs w:val="21"/>
              </w:rPr>
              <w:t>内部审核</w:t>
            </w:r>
            <w:r>
              <w:rPr>
                <w:rFonts w:hint="eastAsia"/>
                <w:sz w:val="21"/>
                <w:szCs w:val="21"/>
                <w:lang w:eastAsia="zh-CN"/>
              </w:rPr>
              <w:t>，</w:t>
            </w:r>
            <w:r>
              <w:rPr>
                <w:rFonts w:hint="eastAsia"/>
                <w:sz w:val="21"/>
                <w:szCs w:val="21"/>
              </w:rPr>
              <w:t>环境因素，目标、指标及管理方案的可行性；应急准备及响应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3" w:hRule="atLeast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Cs w:val="21"/>
                <w:lang w:val="en-US" w:eastAsia="zh-CN"/>
              </w:rPr>
              <w:t>8:30-12:00</w:t>
            </w:r>
          </w:p>
        </w:tc>
        <w:tc>
          <w:tcPr>
            <w:tcW w:w="6665" w:type="dxa"/>
            <w:vAlign w:val="center"/>
          </w:tcPr>
          <w:p>
            <w:pPr>
              <w:spacing w:line="360" w:lineRule="auto"/>
              <w:jc w:val="both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销售部：产品采购、销售情况控制情况，仓库管理情况，</w:t>
            </w:r>
            <w:r>
              <w:rPr>
                <w:rFonts w:hint="eastAsia"/>
                <w:sz w:val="21"/>
                <w:szCs w:val="21"/>
              </w:rPr>
              <w:t>、特殊过程识别、环境因素的识别评价情况</w:t>
            </w:r>
            <w:r>
              <w:rPr>
                <w:rFonts w:hint="eastAsia"/>
                <w:sz w:val="21"/>
                <w:szCs w:val="21"/>
                <w:lang w:eastAsia="zh-CN"/>
              </w:rPr>
              <w:t>、</w:t>
            </w:r>
            <w:r>
              <w:rPr>
                <w:rFonts w:hint="eastAsia"/>
                <w:sz w:val="21"/>
                <w:szCs w:val="21"/>
              </w:rPr>
              <w:t>目标、指标及管理方案的可行性</w:t>
            </w:r>
            <w:r>
              <w:rPr>
                <w:rFonts w:hint="eastAsia"/>
                <w:sz w:val="21"/>
                <w:szCs w:val="21"/>
                <w:lang w:eastAsia="zh-CN"/>
              </w:rPr>
              <w:t>，</w:t>
            </w:r>
            <w:r>
              <w:rPr>
                <w:rFonts w:hint="eastAsia"/>
                <w:sz w:val="21"/>
                <w:szCs w:val="21"/>
              </w:rPr>
              <w:t>环境因素的识别评价情况</w:t>
            </w:r>
          </w:p>
          <w:p>
            <w:pPr>
              <w:spacing w:line="360" w:lineRule="auto"/>
              <w:jc w:val="both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3" w:hRule="atLeast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Cs w:val="21"/>
                <w:lang w:val="en-US" w:eastAsia="zh-CN"/>
              </w:rPr>
              <w:t>12:00-12:30</w:t>
            </w:r>
          </w:p>
        </w:tc>
        <w:tc>
          <w:tcPr>
            <w:tcW w:w="6665" w:type="dxa"/>
            <w:vAlign w:val="top"/>
          </w:tcPr>
          <w:p>
            <w:pPr>
              <w:spacing w:line="30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与企业领导层沟通</w:t>
            </w:r>
            <w:r>
              <w:rPr>
                <w:rFonts w:hint="eastAsia"/>
                <w:sz w:val="21"/>
                <w:szCs w:val="21"/>
                <w:lang w:eastAsia="zh-CN"/>
              </w:rPr>
              <w:t>，</w:t>
            </w:r>
            <w:r>
              <w:rPr>
                <w:rFonts w:hint="eastAsia" w:ascii="宋体" w:hAnsi="宋体"/>
                <w:sz w:val="21"/>
                <w:szCs w:val="21"/>
              </w:rPr>
              <w:t>商定第二阶段审核的时间、细节等</w:t>
            </w:r>
          </w:p>
          <w:p>
            <w:pPr>
              <w:snapToGrid w:val="0"/>
              <w:ind w:firstLine="840" w:firstLineChars="400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1"/>
                <w:szCs w:val="21"/>
                <w:lang w:val="en-US" w:eastAsia="zh-CN" w:bidi="ar-SA"/>
              </w:rPr>
              <w:t>末次会议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AB</w:t>
            </w:r>
          </w:p>
        </w:tc>
      </w:tr>
    </w:tbl>
    <w:p>
      <w:pPr>
        <w:spacing w:line="300" w:lineRule="exact"/>
        <w:ind w:firstLine="4156" w:firstLineChars="2300"/>
        <w:rPr>
          <w:b/>
          <w:color w:val="000000"/>
          <w:sz w:val="18"/>
          <w:szCs w:val="18"/>
        </w:rPr>
      </w:pPr>
    </w:p>
    <w:p>
      <w:pPr>
        <w:tabs>
          <w:tab w:val="left" w:pos="432"/>
        </w:tabs>
        <w:spacing w:line="360" w:lineRule="auto"/>
        <w:ind w:left="432"/>
        <w:textAlignment w:val="center"/>
        <w:rPr>
          <w:b/>
          <w:sz w:val="21"/>
          <w:szCs w:val="21"/>
        </w:rPr>
      </w:pPr>
      <w:r>
        <w:rPr>
          <w:rFonts w:hint="eastAsia"/>
          <w:b/>
          <w:color w:val="000000"/>
          <w:sz w:val="21"/>
          <w:szCs w:val="21"/>
        </w:rPr>
        <w:t>注:</w:t>
      </w:r>
      <w:r>
        <w:rPr>
          <w:rFonts w:hint="eastAsia"/>
          <w:sz w:val="21"/>
          <w:szCs w:val="21"/>
        </w:rPr>
        <w:t>1、</w:t>
      </w:r>
      <w:r>
        <w:rPr>
          <w:rFonts w:hint="eastAsia"/>
          <w:b/>
          <w:sz w:val="21"/>
          <w:szCs w:val="21"/>
        </w:rPr>
        <w:t>一阶段要在现场核实以下内容并填写“申请评审信息（初审/再认证）现场确认表”：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1）营业执照或相关证件副本原件；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2）生产（安全）许可证、行业许可证、3C证书原件；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3）计量器具的检定证书原件、特种设备备案登记号及鉴定证书原件；产品标准的版本、企标的备案号（适用时）；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4）型式试验报告；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5）地理位置图、污水管网图； 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6）生产工艺流程示意图（建设单位还需提供在建项目清单）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7）环境影响评价报告及批复、“三同时”验收报告；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8）安全、卫生评价报告及批复、“三同时”验收报告；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9）消防验收报告；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10）由法定资格的环境监测部门对各项污染物的监测数据；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11）由法定资格的劳动、卫生监测部门对组织特种设备、生产车间内有害物质的监测数据；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12）排污许可证、排污申报登记注册注明、总量控制指标；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13）主要资源、能源使用、消耗清单、危险化学品清单。</w:t>
      </w:r>
    </w:p>
    <w:p>
      <w:pPr>
        <w:snapToGrid w:val="0"/>
        <w:spacing w:line="360" w:lineRule="auto"/>
        <w:ind w:left="843" w:hanging="843" w:hangingChars="400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2、请在选中的“□”内打“×”。</w:t>
      </w:r>
    </w:p>
    <w:p>
      <w:pPr>
        <w:spacing w:line="360" w:lineRule="auto"/>
        <w:ind w:firstLine="422" w:firstLineChars="200"/>
        <w:jc w:val="left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3、如工作语言、审核报告语言不是中文，应在审核计划中说明语言种类；</w:t>
      </w:r>
    </w:p>
    <w:p>
      <w:pPr>
        <w:spacing w:line="360" w:lineRule="auto"/>
        <w:ind w:firstLine="422" w:firstLineChars="200"/>
        <w:jc w:val="left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4、主要审核内容</w:t>
      </w:r>
    </w:p>
    <w:p>
      <w:pPr>
        <w:pStyle w:val="8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方针的制定与贯彻情况 </w:t>
      </w:r>
    </w:p>
    <w:p>
      <w:pPr>
        <w:pStyle w:val="8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环境因素的识别和评价程序合理性 </w:t>
      </w:r>
    </w:p>
    <w:p>
      <w:pPr>
        <w:pStyle w:val="8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危险源的辨识和评价程序合理性 </w:t>
      </w:r>
    </w:p>
    <w:p>
      <w:pPr>
        <w:pStyle w:val="8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体系覆盖产品及产品生产关键过程、特殊过程的识别和确认情况 </w:t>
      </w:r>
    </w:p>
    <w:p>
      <w:pPr>
        <w:pStyle w:val="8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质量管理体系删减条款的合理性 </w:t>
      </w:r>
    </w:p>
    <w:p>
      <w:pPr>
        <w:pStyle w:val="8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适用的法律和其他要求的获取、识别程序实施情况 </w:t>
      </w:r>
    </w:p>
    <w:p>
      <w:pPr>
        <w:pStyle w:val="8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组织的目标、指标和管理方案合理性及实施情况 </w:t>
      </w:r>
    </w:p>
    <w:p>
      <w:pPr>
        <w:pStyle w:val="8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组织法律法规的遵循情况  </w:t>
      </w:r>
    </w:p>
    <w:p>
      <w:pPr>
        <w:pStyle w:val="8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内审和管理评审的实施情况 </w:t>
      </w:r>
    </w:p>
    <w:p>
      <w:pPr>
        <w:pStyle w:val="8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管理体系文件审核 </w:t>
      </w:r>
    </w:p>
    <w:p>
      <w:pPr>
        <w:pStyle w:val="8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识别二阶段审核的资源配置情况</w:t>
      </w:r>
    </w:p>
    <w:p>
      <w:pPr>
        <w:spacing w:line="360" w:lineRule="auto"/>
        <w:ind w:firstLine="422" w:firstLineChars="200"/>
        <w:jc w:val="left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4、审核报告仅发放至审核委托方及本公司。</w:t>
      </w:r>
    </w:p>
    <w:p/>
    <w:sectPr>
      <w:headerReference r:id="rId3" w:type="default"/>
      <w:footerReference r:id="rId4" w:type="default"/>
      <w:pgSz w:w="11906" w:h="16838"/>
      <w:pgMar w:top="1440" w:right="1080" w:bottom="1440" w:left="1080" w:header="851" w:footer="992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隶书">
    <w:altName w:val="微软雅黑"/>
    <w:panose1 w:val="02010509060101010101"/>
    <w:charset w:val="86"/>
    <w:family w:val="modern"/>
    <w:pitch w:val="default"/>
    <w:sig w:usb0="00000000" w:usb1="00000000" w:usb2="00000010" w:usb3="00000000" w:csb0="00040000" w:csb1="00000000"/>
  </w:font>
  <w:font w:name="华文细黑">
    <w:altName w:val="微软雅黑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724895"/>
      <w:docPartObj>
        <w:docPartGallery w:val="autotext"/>
      </w:docPartObj>
    </w:sdtPr>
    <w:sdtContent>
      <w:sdt>
        <w:sdtPr>
          <w:id w:val="171357217"/>
          <w:docPartObj>
            <w:docPartGallery w:val="autotext"/>
          </w:docPartObj>
        </w:sdtPr>
        <w:sdtContent>
          <w:p>
            <w:pPr>
              <w:pStyle w:val="4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3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>
    <w:pPr>
      <w:pStyle w:val="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12"/>
        <w:rFonts w:hint="default"/>
      </w:rPr>
    </w:pP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12"/>
        <w:rFonts w:hint="default"/>
      </w:rPr>
      <w:t>北京国标联合认证有限公司</w:t>
    </w:r>
    <w:r>
      <w:rPr>
        <w:rStyle w:val="12"/>
        <w:rFonts w:hint="default"/>
      </w:rPr>
      <w:tab/>
    </w:r>
    <w:r>
      <w:rPr>
        <w:rStyle w:val="12"/>
        <w:rFonts w:hint="default"/>
      </w:rPr>
      <w:tab/>
    </w:r>
    <w:r>
      <w:rPr>
        <w:rStyle w:val="12"/>
        <w:rFonts w:hint="default"/>
      </w:rPr>
      <w:tab/>
    </w:r>
  </w:p>
  <w:p>
    <w:pPr>
      <w:pStyle w:val="5"/>
      <w:pBdr>
        <w:bottom w:val="none" w:color="auto" w:sz="0" w:space="0"/>
      </w:pBdr>
      <w:spacing w:line="320" w:lineRule="exact"/>
      <w:ind w:firstLine="720" w:firstLineChars="400"/>
      <w:jc w:val="left"/>
    </w:pPr>
    <w:r>
      <w:pict>
        <v:shape id="_x0000_s2049" o:spid="_x0000_s2049" o:spt="202" type="#_x0000_t202" style="position:absolute;left:0pt;margin-left:330.5pt;margin-top:2.2pt;height:20.2pt;width:155.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-I-05 一阶段审核计划(03版)</w:t>
                </w:r>
              </w:p>
            </w:txbxContent>
          </v:textbox>
        </v:shape>
      </w:pict>
    </w:r>
    <w:r>
      <w:rPr>
        <w:rStyle w:val="12"/>
        <w:rFonts w:hint="default"/>
        <w:w w:val="90"/>
      </w:rPr>
      <w:t>Beijing International Standard united Certification Co.,Ltd.</w:t>
    </w:r>
  </w:p>
  <w:p>
    <w:pPr>
      <w:pStyle w:val="5"/>
      <w:tabs>
        <w:tab w:val="left" w:pos="4155"/>
        <w:tab w:val="clear" w:pos="4153"/>
      </w:tabs>
      <w:jc w:val="both"/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B91558"/>
    <w:multiLevelType w:val="multilevel"/>
    <w:tmpl w:val="11B91558"/>
    <w:lvl w:ilvl="0" w:tentative="0">
      <w:start w:val="1"/>
      <w:numFmt w:val="decimal"/>
      <w:lvlText w:val="%1)"/>
      <w:lvlJc w:val="left"/>
      <w:pPr>
        <w:ind w:left="852" w:hanging="420"/>
      </w:pPr>
    </w:lvl>
    <w:lvl w:ilvl="1" w:tentative="0">
      <w:start w:val="1"/>
      <w:numFmt w:val="lowerLetter"/>
      <w:lvlText w:val="%2)"/>
      <w:lvlJc w:val="left"/>
      <w:pPr>
        <w:ind w:left="1272" w:hanging="420"/>
      </w:pPr>
    </w:lvl>
    <w:lvl w:ilvl="2" w:tentative="0">
      <w:start w:val="1"/>
      <w:numFmt w:val="lowerRoman"/>
      <w:lvlText w:val="%3."/>
      <w:lvlJc w:val="right"/>
      <w:pPr>
        <w:ind w:left="1692" w:hanging="420"/>
      </w:pPr>
    </w:lvl>
    <w:lvl w:ilvl="3" w:tentative="0">
      <w:start w:val="1"/>
      <w:numFmt w:val="decimal"/>
      <w:lvlText w:val="%4."/>
      <w:lvlJc w:val="left"/>
      <w:pPr>
        <w:ind w:left="2112" w:hanging="420"/>
      </w:pPr>
    </w:lvl>
    <w:lvl w:ilvl="4" w:tentative="0">
      <w:start w:val="1"/>
      <w:numFmt w:val="lowerLetter"/>
      <w:lvlText w:val="%5)"/>
      <w:lvlJc w:val="left"/>
      <w:pPr>
        <w:ind w:left="2532" w:hanging="420"/>
      </w:pPr>
    </w:lvl>
    <w:lvl w:ilvl="5" w:tentative="0">
      <w:start w:val="1"/>
      <w:numFmt w:val="lowerRoman"/>
      <w:lvlText w:val="%6."/>
      <w:lvlJc w:val="right"/>
      <w:pPr>
        <w:ind w:left="2952" w:hanging="420"/>
      </w:pPr>
    </w:lvl>
    <w:lvl w:ilvl="6" w:tentative="0">
      <w:start w:val="1"/>
      <w:numFmt w:val="decimal"/>
      <w:lvlText w:val="%7."/>
      <w:lvlJc w:val="left"/>
      <w:pPr>
        <w:ind w:left="3372" w:hanging="420"/>
      </w:pPr>
    </w:lvl>
    <w:lvl w:ilvl="7" w:tentative="0">
      <w:start w:val="1"/>
      <w:numFmt w:val="lowerLetter"/>
      <w:lvlText w:val="%8)"/>
      <w:lvlJc w:val="left"/>
      <w:pPr>
        <w:ind w:left="3792" w:hanging="420"/>
      </w:pPr>
    </w:lvl>
    <w:lvl w:ilvl="8" w:tentative="0">
      <w:start w:val="1"/>
      <w:numFmt w:val="lowerRoman"/>
      <w:lvlText w:val="%9."/>
      <w:lvlJc w:val="right"/>
      <w:pPr>
        <w:ind w:left="4212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7C35194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semiHidden="0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unhideWhenUsed/>
    <w:qFormat/>
    <w:uiPriority w:val="0"/>
    <w:pPr>
      <w:spacing w:after="120"/>
    </w:pPr>
  </w:style>
  <w:style w:type="paragraph" w:styleId="3">
    <w:name w:val="Balloon Text"/>
    <w:basedOn w:val="1"/>
    <w:link w:val="11"/>
    <w:unhideWhenUsed/>
    <w:uiPriority w:val="99"/>
    <w:rPr>
      <w:sz w:val="18"/>
      <w:szCs w:val="18"/>
    </w:rPr>
  </w:style>
  <w:style w:type="paragraph" w:styleId="4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List Paragraph"/>
    <w:basedOn w:val="1"/>
    <w:qFormat/>
    <w:uiPriority w:val="34"/>
    <w:pPr>
      <w:ind w:firstLine="420" w:firstLineChars="200"/>
    </w:pPr>
  </w:style>
  <w:style w:type="character" w:customStyle="1" w:styleId="9">
    <w:name w:val="页眉 字符"/>
    <w:basedOn w:val="7"/>
    <w:link w:val="5"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页脚 字符"/>
    <w:basedOn w:val="7"/>
    <w:link w:val="4"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批注框文本 字符"/>
    <w:basedOn w:val="7"/>
    <w:link w:val="3"/>
    <w:semiHidden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2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customStyle="1" w:styleId="13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customStyle="1" w:styleId="14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hAnsi="Calibri" w:eastAsia="宋体" w:cs="宋体"/>
      <w:color w:val="00000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3</Pages>
  <Words>189</Words>
  <Characters>1080</Characters>
  <Lines>9</Lines>
  <Paragraphs>2</Paragraphs>
  <TotalTime>1</TotalTime>
  <ScaleCrop>false</ScaleCrop>
  <LinksUpToDate>false</LinksUpToDate>
  <CharactersWithSpaces>1267</CharactersWithSpaces>
  <Application>WPS Office_11.1.0.9999_F1E327BC-269C-435d-A152-05C5408002CA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2015-06-17T12:16:00Z</dcterms:created>
  <dc:creator>微软用户</dc:creator>
  <cp:lastModifiedBy>叶子</cp:lastModifiedBy>
  <cp:lastPrinted>2019-03-27T03:10:00Z</cp:lastPrinted>
  <dcterms:modified xsi:type="dcterms:W3CDTF">2020-09-27T06:52:28Z</dcterms:modified>
  <cp:revision>23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