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BB7F1C" w:rsidRPr="00BB7F1C">
        <w:rPr>
          <w:rFonts w:ascii="MS PGothic" w:hAnsi="MS PGothic" w:hint="eastAsia"/>
          <w:sz w:val="32"/>
          <w:u w:val="single"/>
        </w:rPr>
        <w:t xml:space="preserve"> </w:t>
      </w:r>
      <w:r w:rsidR="00BB7F1C">
        <w:rPr>
          <w:rFonts w:ascii="MS PGothic" w:hAnsi="MS PGothic" w:hint="eastAsia"/>
          <w:sz w:val="32"/>
          <w:u w:val="single"/>
        </w:rPr>
        <w:t xml:space="preserve"> </w:t>
      </w:r>
      <w:r w:rsidR="00790C12" w:rsidRPr="00790C12">
        <w:rPr>
          <w:rFonts w:ascii="MS PGothic" w:hAnsi="MS PGothic" w:hint="eastAsia"/>
          <w:sz w:val="32"/>
          <w:u w:val="single"/>
        </w:rPr>
        <w:t>扬子江药业集团</w:t>
      </w:r>
      <w:r w:rsidR="00790C12" w:rsidRPr="00790C12">
        <w:rPr>
          <w:rFonts w:ascii="MS PGothic" w:hAnsi="MS PGothic"/>
          <w:sz w:val="32"/>
          <w:u w:val="single"/>
        </w:rPr>
        <w:t>江苏</w:t>
      </w:r>
      <w:r w:rsidR="00BB7F1C">
        <w:rPr>
          <w:rFonts w:ascii="MS PGothic" w:hAnsi="MS PGothic" w:hint="eastAsia"/>
          <w:sz w:val="32"/>
          <w:u w:val="single"/>
        </w:rPr>
        <w:t>紫龙</w:t>
      </w:r>
      <w:r w:rsidR="00790C12" w:rsidRPr="00790C12">
        <w:rPr>
          <w:rFonts w:ascii="MS PGothic" w:hAnsi="MS PGothic"/>
          <w:sz w:val="32"/>
          <w:u w:val="single"/>
        </w:rPr>
        <w:t>药业有限</w:t>
      </w:r>
      <w:r w:rsidR="00790C12" w:rsidRPr="00790C12">
        <w:rPr>
          <w:rFonts w:ascii="MS PGothic" w:hAnsi="MS PGothic" w:hint="eastAsia"/>
          <w:sz w:val="32"/>
          <w:u w:val="single"/>
        </w:rPr>
        <w:t>公司</w:t>
      </w:r>
      <w:r w:rsidR="00BB7F1C">
        <w:rPr>
          <w:rFonts w:ascii="MS PGothic" w:hAnsi="MS PGothic" w:hint="eastAsia"/>
          <w:sz w:val="32"/>
          <w:u w:val="single"/>
        </w:rPr>
        <w:t xml:space="preserve">  </w:t>
      </w:r>
    </w:p>
    <w:p w:rsidR="00AC7F94" w:rsidRDefault="004A6FC8" w:rsidP="00790C12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 w:rsidR="00790C12">
        <w:rPr>
          <w:rFonts w:ascii="MS PGothic" w:hAnsi="MS PGothic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</w:t>
      </w:r>
      <w:r w:rsidR="00790C12">
        <w:rPr>
          <w:rFonts w:ascii="宋体" w:hAnsi="宋体" w:hint="eastAsia"/>
          <w:sz w:val="32"/>
          <w:u w:val="single"/>
        </w:rPr>
        <w:t xml:space="preserve">  </w:t>
      </w:r>
      <w:r>
        <w:rPr>
          <w:rFonts w:ascii="宋体" w:hAnsi="宋体" w:hint="eastAsia"/>
          <w:sz w:val="32"/>
          <w:u w:val="single"/>
        </w:rPr>
        <w:t>00</w:t>
      </w:r>
      <w:r w:rsidR="00BB7F1C">
        <w:rPr>
          <w:rFonts w:ascii="宋体" w:hAnsi="宋体" w:hint="eastAsia"/>
          <w:sz w:val="32"/>
          <w:u w:val="single"/>
        </w:rPr>
        <w:t>90</w:t>
      </w:r>
      <w:r>
        <w:rPr>
          <w:rFonts w:ascii="宋体" w:hAnsi="宋体" w:hint="eastAsia"/>
          <w:sz w:val="32"/>
          <w:u w:val="single"/>
        </w:rPr>
        <w:t>-201</w:t>
      </w:r>
      <w:r w:rsidR="00BB7F1C">
        <w:rPr>
          <w:rFonts w:ascii="宋体" w:hAnsi="宋体" w:hint="eastAsia"/>
          <w:sz w:val="32"/>
          <w:u w:val="single"/>
        </w:rPr>
        <w:t>9</w:t>
      </w:r>
      <w:r>
        <w:rPr>
          <w:rFonts w:ascii="宋体" w:hAnsi="宋体" w:hint="eastAsia"/>
          <w:sz w:val="32"/>
          <w:u w:val="single"/>
        </w:rPr>
        <w:t>-20</w:t>
      </w:r>
      <w:r w:rsidR="00A04E16">
        <w:rPr>
          <w:rFonts w:ascii="宋体" w:hAnsi="宋体" w:hint="eastAsia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    </w:t>
      </w:r>
      <w:r w:rsidR="00790C12">
        <w:rPr>
          <w:rFonts w:ascii="宋体" w:hAnsi="宋体" w:hint="eastAsia"/>
          <w:sz w:val="32"/>
          <w:u w:val="single"/>
        </w:rPr>
        <w:t xml:space="preserve">  </w:t>
      </w:r>
      <w:r>
        <w:rPr>
          <w:rFonts w:ascii="宋体" w:hAnsi="宋体" w:hint="eastAsia"/>
          <w:sz w:val="32"/>
          <w:u w:val="single"/>
        </w:rPr>
        <w:t xml:space="preserve">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 w:rsidR="00790C12">
        <w:rPr>
          <w:rFonts w:ascii="MS PGothic" w:hAnsi="MS PGothic" w:hint="eastAsia"/>
          <w:sz w:val="32"/>
          <w:u w:val="single"/>
        </w:rPr>
        <w:t xml:space="preserve">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</w:t>
      </w:r>
      <w:r w:rsidR="00790C12">
        <w:rPr>
          <w:rFonts w:ascii="宋体" w:hAnsi="宋体" w:hint="eastAsia"/>
          <w:sz w:val="32"/>
          <w:u w:val="single"/>
        </w:rPr>
        <w:t xml:space="preserve">  </w:t>
      </w:r>
      <w:r w:rsidR="00942C67">
        <w:rPr>
          <w:rFonts w:ascii="宋体" w:hAnsi="宋体" w:hint="eastAsia"/>
          <w:sz w:val="32"/>
          <w:u w:val="single"/>
        </w:rPr>
        <w:t xml:space="preserve">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BB7F1C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90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BB7F1C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9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A04E16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261"/>
        <w:gridCol w:w="1842"/>
        <w:gridCol w:w="1985"/>
      </w:tblGrid>
      <w:tr w:rsidR="00AA601F" w:rsidTr="00824E15">
        <w:tc>
          <w:tcPr>
            <w:tcW w:w="1707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261" w:type="dxa"/>
          </w:tcPr>
          <w:p w:rsidR="00AA601F" w:rsidRDefault="00790C12" w:rsidP="00790C1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tLeast"/>
              <w:ind w:right="159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扬子江药业集团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江苏</w:t>
            </w:r>
            <w:r w:rsidR="00BB7F1C">
              <w:rPr>
                <w:rFonts w:ascii="宋体" w:eastAsia="宋体" w:hAnsi="宋体" w:cs="Times New Roman" w:hint="eastAsia"/>
                <w:color w:val="000000"/>
                <w:szCs w:val="21"/>
              </w:rPr>
              <w:t>紫龙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药业有限</w:t>
            </w:r>
            <w:r>
              <w:rPr>
                <w:rFonts w:ascii="宋体" w:eastAsia="宋体" w:hAnsi="宋体" w:cs="Times New Roman" w:hint="eastAsia"/>
                <w:szCs w:val="21"/>
              </w:rPr>
              <w:t>公司</w:t>
            </w:r>
          </w:p>
        </w:tc>
        <w:tc>
          <w:tcPr>
            <w:tcW w:w="1842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985" w:type="dxa"/>
            <w:vAlign w:val="center"/>
          </w:tcPr>
          <w:p w:rsidR="00AA601F" w:rsidRDefault="00DD0CC6" w:rsidP="00F95F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司建会</w:t>
            </w:r>
          </w:p>
        </w:tc>
      </w:tr>
      <w:tr w:rsidR="003901E5" w:rsidTr="003901E5">
        <w:tc>
          <w:tcPr>
            <w:tcW w:w="1707" w:type="dxa"/>
            <w:vAlign w:val="center"/>
          </w:tcPr>
          <w:p w:rsidR="003901E5" w:rsidRDefault="003901E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261" w:type="dxa"/>
            <w:vAlign w:val="center"/>
          </w:tcPr>
          <w:p w:rsidR="003901E5" w:rsidRDefault="00DD0CC6" w:rsidP="003901E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 w:rsidRPr="00DD0CC6">
              <w:rPr>
                <w:rFonts w:asciiTheme="minorEastAsia" w:hAnsiTheme="minorEastAsia" w:cs="宋体"/>
                <w:kern w:val="0"/>
                <w:szCs w:val="21"/>
              </w:rPr>
              <w:t>ISC-2019-0496</w:t>
            </w:r>
          </w:p>
        </w:tc>
        <w:tc>
          <w:tcPr>
            <w:tcW w:w="1842" w:type="dxa"/>
            <w:vAlign w:val="center"/>
          </w:tcPr>
          <w:p w:rsidR="003901E5" w:rsidRDefault="003901E5" w:rsidP="003901E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985" w:type="dxa"/>
            <w:vAlign w:val="center"/>
          </w:tcPr>
          <w:p w:rsidR="003901E5" w:rsidRDefault="003901E5" w:rsidP="00DD0CC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DD0CC6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DD0CC6">
              <w:rPr>
                <w:rFonts w:asciiTheme="minorEastAsia" w:hAnsiTheme="minorEastAsia" w:cs="宋体" w:hint="eastAsia"/>
                <w:kern w:val="0"/>
                <w:szCs w:val="21"/>
              </w:rPr>
              <w:t>09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DD0CC6"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</w:p>
        </w:tc>
      </w:tr>
      <w:tr w:rsidR="003901E5" w:rsidTr="00824E15">
        <w:tc>
          <w:tcPr>
            <w:tcW w:w="1707" w:type="dxa"/>
            <w:vAlign w:val="center"/>
          </w:tcPr>
          <w:p w:rsidR="003901E5" w:rsidRDefault="003901E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261" w:type="dxa"/>
            <w:vAlign w:val="center"/>
          </w:tcPr>
          <w:p w:rsidR="003901E5" w:rsidRDefault="003901E5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BB7F1C">
              <w:rPr>
                <w:rFonts w:asciiTheme="minorEastAsia" w:hAnsiTheme="minorEastAsia" w:cs="宋体" w:hint="eastAsia"/>
                <w:kern w:val="0"/>
                <w:szCs w:val="21"/>
              </w:rPr>
              <w:t>一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次监督审核</w:t>
            </w:r>
          </w:p>
        </w:tc>
        <w:tc>
          <w:tcPr>
            <w:tcW w:w="1842" w:type="dxa"/>
            <w:vAlign w:val="center"/>
          </w:tcPr>
          <w:p w:rsidR="003901E5" w:rsidRDefault="003901E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985" w:type="dxa"/>
            <w:vAlign w:val="center"/>
          </w:tcPr>
          <w:p w:rsidR="003901E5" w:rsidRPr="00AB0600" w:rsidRDefault="003901E5" w:rsidP="00BB7F1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09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BB7F1C"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</w:p>
        </w:tc>
      </w:tr>
      <w:tr w:rsidR="003901E5" w:rsidTr="00824E15">
        <w:tc>
          <w:tcPr>
            <w:tcW w:w="1707" w:type="dxa"/>
            <w:vMerge w:val="restart"/>
            <w:vAlign w:val="center"/>
          </w:tcPr>
          <w:p w:rsidR="003901E5" w:rsidRDefault="003901E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261" w:type="dxa"/>
            <w:vAlign w:val="center"/>
          </w:tcPr>
          <w:p w:rsidR="003901E5" w:rsidRDefault="003901E5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842" w:type="dxa"/>
            <w:vAlign w:val="center"/>
          </w:tcPr>
          <w:p w:rsidR="003901E5" w:rsidRDefault="003901E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985" w:type="dxa"/>
            <w:vAlign w:val="center"/>
          </w:tcPr>
          <w:p w:rsidR="003901E5" w:rsidRDefault="003901E5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3901E5" w:rsidTr="00824E15">
        <w:tc>
          <w:tcPr>
            <w:tcW w:w="1707" w:type="dxa"/>
            <w:vMerge/>
          </w:tcPr>
          <w:p w:rsidR="003901E5" w:rsidRDefault="003901E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3901E5" w:rsidRDefault="00BB7F1C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余慧</w:t>
            </w:r>
          </w:p>
        </w:tc>
        <w:tc>
          <w:tcPr>
            <w:tcW w:w="1842" w:type="dxa"/>
            <w:vAlign w:val="center"/>
          </w:tcPr>
          <w:p w:rsidR="003901E5" w:rsidRDefault="003901E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985" w:type="dxa"/>
            <w:vAlign w:val="center"/>
          </w:tcPr>
          <w:p w:rsidR="003901E5" w:rsidRDefault="003901E5" w:rsidP="00BB7F1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</w:t>
            </w:r>
            <w:r w:rsidR="00BB7F1C">
              <w:rPr>
                <w:rFonts w:ascii="宋体" w:eastAsia="宋体" w:hAnsi="宋体" w:cs="Times New Roman" w:hint="eastAsia"/>
                <w:szCs w:val="21"/>
              </w:rPr>
              <w:t>7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</w:tr>
      <w:tr w:rsidR="003901E5" w:rsidTr="00A04E16">
        <w:trPr>
          <w:trHeight w:val="856"/>
        </w:trPr>
        <w:tc>
          <w:tcPr>
            <w:tcW w:w="1707" w:type="dxa"/>
          </w:tcPr>
          <w:p w:rsidR="003901E5" w:rsidRDefault="003901E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CF3D4C" w:rsidRDefault="00CF3D4C" w:rsidP="00790C12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管理层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>
              <w:rPr>
                <w:rFonts w:ascii="宋体" w:eastAsia="宋体" w:hAnsi="宋体" w:cs="Times New Roman"/>
                <w:szCs w:val="21"/>
              </w:rPr>
              <w:t>质量管理部</w:t>
            </w:r>
            <w:r>
              <w:rPr>
                <w:rFonts w:ascii="宋体" w:eastAsia="宋体" w:hAnsi="宋体" w:cs="Times New Roman" w:hint="eastAsia"/>
                <w:szCs w:val="21"/>
              </w:rPr>
              <w:t>、制造部、SHE部、人力资源处、研究所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，公司日常运行中生产、经营、环境、安全、销售及管理方面比去年都有一定提升，未见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Pr="00957B90" w:rsidRDefault="004A6FC8" w:rsidP="000C2466">
      <w:pPr>
        <w:pStyle w:val="a5"/>
        <w:spacing w:line="300" w:lineRule="auto"/>
        <w:ind w:firstLineChars="207" w:firstLine="435"/>
        <w:rPr>
          <w:rFonts w:asciiTheme="minorEastAsia" w:eastAsiaTheme="minorEastAsia" w:hAnsiTheme="minorEastAsia" w:cs="宋体"/>
          <w:bCs/>
          <w:kern w:val="0"/>
          <w:sz w:val="21"/>
          <w:szCs w:val="21"/>
        </w:rPr>
      </w:pPr>
      <w:r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为有效评价公司测量管理体系认证后</w:t>
      </w:r>
      <w:r w:rsidR="00BB7F1C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一</w:t>
      </w:r>
      <w:r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年以来运行情况，在现场审核中，审核组在</w:t>
      </w:r>
      <w:r w:rsidR="00BB7F1C" w:rsidRPr="00BB7F1C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扬子江药业集团</w:t>
      </w:r>
      <w:r w:rsidR="00BB7F1C" w:rsidRPr="00BB7F1C">
        <w:rPr>
          <w:rFonts w:asciiTheme="minorEastAsia" w:eastAsiaTheme="minorEastAsia" w:hAnsiTheme="minorEastAsia" w:cs="宋体"/>
          <w:bCs/>
          <w:kern w:val="0"/>
          <w:sz w:val="21"/>
          <w:szCs w:val="21"/>
        </w:rPr>
        <w:t>江苏</w:t>
      </w:r>
      <w:r w:rsidR="00BB7F1C" w:rsidRPr="00BB7F1C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紫龙</w:t>
      </w:r>
      <w:r w:rsidR="00BB7F1C" w:rsidRPr="00BB7F1C">
        <w:rPr>
          <w:rFonts w:asciiTheme="minorEastAsia" w:eastAsiaTheme="minorEastAsia" w:hAnsiTheme="minorEastAsia" w:cs="宋体"/>
          <w:bCs/>
          <w:kern w:val="0"/>
          <w:sz w:val="21"/>
          <w:szCs w:val="21"/>
        </w:rPr>
        <w:t>药业有限</w:t>
      </w:r>
      <w:r w:rsidR="00BB7F1C" w:rsidRPr="00BB7F1C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公司</w:t>
      </w:r>
      <w:r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先、后抽样检查了涉及公司测量体系内的</w:t>
      </w:r>
      <w:r w:rsidR="00CF3D4C" w:rsidRPr="00CF3D4C">
        <w:rPr>
          <w:rFonts w:asciiTheme="minorEastAsia" w:eastAsiaTheme="minorEastAsia" w:hAnsiTheme="minorEastAsia" w:cs="宋体"/>
          <w:bCs/>
          <w:kern w:val="0"/>
          <w:sz w:val="21"/>
          <w:szCs w:val="21"/>
        </w:rPr>
        <w:t>管理层</w:t>
      </w:r>
      <w:r w:rsidR="00CF3D4C" w:rsidRPr="00CF3D4C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、</w:t>
      </w:r>
      <w:r w:rsidR="00CF3D4C" w:rsidRPr="00CF3D4C">
        <w:rPr>
          <w:rFonts w:asciiTheme="minorEastAsia" w:eastAsiaTheme="minorEastAsia" w:hAnsiTheme="minorEastAsia" w:cs="宋体"/>
          <w:bCs/>
          <w:kern w:val="0"/>
          <w:sz w:val="21"/>
          <w:szCs w:val="21"/>
        </w:rPr>
        <w:t>质量管理部</w:t>
      </w:r>
      <w:r w:rsidR="00CF3D4C" w:rsidRPr="00CF3D4C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、制造部、SHE部、人力资源处、研究所</w:t>
      </w:r>
      <w:r w:rsidR="000322A9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等</w:t>
      </w:r>
      <w:r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部门。重点审核</w:t>
      </w:r>
      <w:r w:rsidR="000322A9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原材料进厂检验</w:t>
      </w:r>
      <w:r w:rsidR="00AA601F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和</w:t>
      </w:r>
      <w:r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出厂检验及测量设备量值溯源完成情况等。企业建立测量管理体系</w:t>
      </w:r>
      <w:r w:rsidR="00BB7F1C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一</w:t>
      </w:r>
      <w:r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年来的运行基本正常、适宜，体系运行对实现目标是有效的。测量设备和测量过程能够持续满足顾客的测量要求。企业建立测量体系后对</w:t>
      </w:r>
      <w:r w:rsidR="00CF3D4C" w:rsidRPr="00CF3D4C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企业计量管理水平的提高、内部产品质量的稳定提供了保证，对产品性能改进和新产品研发提供了有力支持，对外部市场推广等起到重要作用</w:t>
      </w:r>
      <w:r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。企业在产品质量、物料交接、能源、安全、现场管理等方面较好，未见到顾客投诉、纠纷、处理等情况。企业组织机构没有变更，产品也没有新增加，未见新增关键测量过程。公司能按照管理体系文件的要求有效的对进厂原材料、</w:t>
      </w:r>
      <w:r w:rsidR="00AA601F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过程检验和</w:t>
      </w:r>
      <w:r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出厂检验进行监督管理，对关键过程进行控制。公司不断提高自身能力，定期对员工进行体系培训，以确保体系的正常运行。</w:t>
      </w:r>
      <w:r w:rsidR="00790C12" w:rsidRPr="00CF3D4C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企业能源消耗以</w:t>
      </w:r>
      <w:r w:rsidR="00CF3D4C" w:rsidRPr="00CF3D4C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水、</w:t>
      </w:r>
      <w:r w:rsidR="00790C12" w:rsidRPr="00CF3D4C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电</w:t>
      </w:r>
      <w:r w:rsidR="00CF3D4C" w:rsidRPr="00CF3D4C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、蒸汽</w:t>
      </w:r>
      <w:r w:rsidR="00790C12" w:rsidRPr="00CF3D4C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为主，2019年全年累计耗能约</w:t>
      </w:r>
      <w:r w:rsidR="00CF3D4C" w:rsidRPr="00CF3D4C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1430</w:t>
      </w:r>
      <w:r w:rsidR="00790C12" w:rsidRPr="00CF3D4C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吨标煤，不属于重点耗能企业。</w:t>
      </w:r>
      <w:r w:rsidR="00957B90" w:rsidRPr="00790C12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企业能源</w:t>
      </w:r>
      <w:r w:rsidR="00CF3D4C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计量器具</w:t>
      </w:r>
      <w:r w:rsidR="00957B90" w:rsidRPr="00790C12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管理满足《GB17167-2006用能单位能源计量器具配备和管理通则》的要求。</w:t>
      </w:r>
      <w:r w:rsidR="00BB7F1C" w:rsidRPr="00BB7F1C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扬子江药业集团</w:t>
      </w:r>
      <w:r w:rsidR="00BB7F1C" w:rsidRPr="00BB7F1C">
        <w:rPr>
          <w:rFonts w:asciiTheme="minorEastAsia" w:eastAsiaTheme="minorEastAsia" w:hAnsiTheme="minorEastAsia" w:cs="宋体"/>
          <w:bCs/>
          <w:kern w:val="0"/>
          <w:sz w:val="21"/>
          <w:szCs w:val="21"/>
        </w:rPr>
        <w:t>江苏</w:t>
      </w:r>
      <w:r w:rsidR="00BB7F1C" w:rsidRPr="00BB7F1C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紫龙</w:t>
      </w:r>
      <w:r w:rsidR="00BB7F1C" w:rsidRPr="00BB7F1C">
        <w:rPr>
          <w:rFonts w:asciiTheme="minorEastAsia" w:eastAsiaTheme="minorEastAsia" w:hAnsiTheme="minorEastAsia" w:cs="宋体"/>
          <w:bCs/>
          <w:kern w:val="0"/>
          <w:sz w:val="21"/>
          <w:szCs w:val="21"/>
        </w:rPr>
        <w:t>药业有限</w:t>
      </w:r>
      <w:r w:rsidR="00BB7F1C" w:rsidRPr="00BB7F1C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公司</w:t>
      </w:r>
      <w:r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测量管理体系的符合性、有效性及持续改进，符合GB/T 19022-2003标准要求，公司测量管理体系正常有序运行，较好地满足了公司生产、销售和</w:t>
      </w:r>
      <w:r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lastRenderedPageBreak/>
        <w:t>持续发展的需要。</w:t>
      </w:r>
    </w:p>
    <w:p w:rsidR="00F95F93" w:rsidRDefault="00F95F93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CF3D4C" w:rsidRDefault="004A6FC8" w:rsidP="00101EDF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CF3D4C">
        <w:rPr>
          <w:rFonts w:asciiTheme="minorEastAsia" w:hAnsiTheme="minorEastAsia" w:hint="eastAsia"/>
          <w:bCs/>
          <w:szCs w:val="21"/>
        </w:rPr>
        <w:t>为了充分验证公司测量管理体系</w:t>
      </w:r>
      <w:r w:rsidR="00101EDF" w:rsidRPr="00CF3D4C">
        <w:rPr>
          <w:rFonts w:asciiTheme="minorEastAsia" w:hAnsiTheme="minorEastAsia" w:hint="eastAsia"/>
          <w:bCs/>
          <w:szCs w:val="21"/>
        </w:rPr>
        <w:t>运行的符合性、有效性及持续改进，</w:t>
      </w:r>
      <w:r w:rsidR="00790C12" w:rsidRPr="00CF3D4C">
        <w:rPr>
          <w:rFonts w:ascii="宋体" w:hAnsi="宋体" w:hint="eastAsia"/>
          <w:bCs/>
          <w:szCs w:val="21"/>
        </w:rPr>
        <w:t>企业每年进行一次测量管理体系内审，于</w:t>
      </w:r>
      <w:r w:rsidR="00CF3D4C" w:rsidRPr="00CF3D4C">
        <w:rPr>
          <w:rFonts w:ascii="宋体" w:hAnsi="宋体" w:hint="eastAsia"/>
          <w:bCs/>
          <w:szCs w:val="21"/>
        </w:rPr>
        <w:t>2020年8月20日～8月21日</w:t>
      </w:r>
      <w:r w:rsidR="00790C12" w:rsidRPr="00CF3D4C">
        <w:rPr>
          <w:rFonts w:ascii="宋体" w:hAnsi="宋体" w:hint="eastAsia"/>
          <w:bCs/>
          <w:szCs w:val="21"/>
        </w:rPr>
        <w:t>组织了公司</w:t>
      </w:r>
      <w:r w:rsidR="00790C12" w:rsidRPr="00CF3D4C">
        <w:rPr>
          <w:rFonts w:ascii="宋体" w:hAnsi="宋体"/>
          <w:bCs/>
          <w:szCs w:val="21"/>
        </w:rPr>
        <w:t>测量管理体系</w:t>
      </w:r>
      <w:r w:rsidR="00790C12" w:rsidRPr="00CF3D4C">
        <w:rPr>
          <w:rFonts w:ascii="宋体" w:hAnsi="宋体" w:hint="eastAsia"/>
          <w:bCs/>
          <w:szCs w:val="21"/>
        </w:rPr>
        <w:t>内审，内审分2个组，按GB/T 19022-2003标准的要素要求，对</w:t>
      </w:r>
      <w:r w:rsidR="00CF3D4C" w:rsidRPr="00CF3D4C">
        <w:rPr>
          <w:rFonts w:ascii="宋体" w:hAnsi="宋体" w:hint="eastAsia"/>
          <w:bCs/>
          <w:szCs w:val="21"/>
        </w:rPr>
        <w:t>五</w:t>
      </w:r>
      <w:r w:rsidR="00790C12" w:rsidRPr="00CF3D4C">
        <w:rPr>
          <w:rFonts w:ascii="宋体" w:hAnsi="宋体" w:hint="eastAsia"/>
          <w:bCs/>
          <w:szCs w:val="21"/>
        </w:rPr>
        <w:t>个部门和</w:t>
      </w:r>
      <w:r w:rsidR="00CF3D4C" w:rsidRPr="00CF3D4C">
        <w:rPr>
          <w:rFonts w:ascii="宋体" w:hAnsi="宋体" w:hint="eastAsia"/>
          <w:bCs/>
          <w:szCs w:val="21"/>
        </w:rPr>
        <w:t>五</w:t>
      </w:r>
      <w:r w:rsidR="00790C12" w:rsidRPr="00CF3D4C">
        <w:rPr>
          <w:rFonts w:ascii="宋体" w:hAnsi="宋体" w:hint="eastAsia"/>
          <w:bCs/>
          <w:szCs w:val="21"/>
        </w:rPr>
        <w:t>个生产车间进行了全要素的审核。内审是单独进行审核，内审共发现</w:t>
      </w:r>
      <w:r w:rsidR="00CF3D4C" w:rsidRPr="00CF3D4C">
        <w:rPr>
          <w:rFonts w:ascii="宋体" w:hAnsi="宋体" w:hint="eastAsia"/>
          <w:bCs/>
          <w:szCs w:val="21"/>
        </w:rPr>
        <w:t>1</w:t>
      </w:r>
      <w:r w:rsidR="00790C12" w:rsidRPr="00CF3D4C">
        <w:rPr>
          <w:rFonts w:ascii="宋体" w:hAnsi="宋体" w:hint="eastAsia"/>
          <w:bCs/>
          <w:szCs w:val="21"/>
        </w:rPr>
        <w:t>7个一般不符合项。通过内审确定了测量管理系统运转正常，人员、组织机构和体系文件健全，以满足公司内外部顾客要求为目标，所有关键测量设备均经过确认，测量过程均进行控制，人员定期接受培训</w:t>
      </w:r>
      <w:r w:rsidR="00CF3D4C" w:rsidRPr="00CF3D4C">
        <w:rPr>
          <w:rFonts w:ascii="宋体" w:hAnsi="宋体" w:hint="eastAsia"/>
          <w:bCs/>
          <w:szCs w:val="21"/>
        </w:rPr>
        <w:t>，并形成了内审报告</w:t>
      </w:r>
      <w:r w:rsidR="00AA1040" w:rsidRPr="00CF3D4C">
        <w:rPr>
          <w:rFonts w:ascii="宋体" w:hAnsi="宋体" w:hint="eastAsia"/>
          <w:bCs/>
          <w:szCs w:val="21"/>
        </w:rPr>
        <w:t>。</w:t>
      </w:r>
    </w:p>
    <w:p w:rsidR="00AC7F94" w:rsidRDefault="004A6FC8" w:rsidP="00DD0CC6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790C12" w:rsidRDefault="00790C12" w:rsidP="00790C12">
      <w:pPr>
        <w:spacing w:line="300" w:lineRule="auto"/>
        <w:ind w:firstLineChars="200" w:firstLine="420"/>
        <w:rPr>
          <w:rFonts w:ascii="宋体" w:hAnsi="宋体"/>
          <w:bCs/>
          <w:szCs w:val="21"/>
        </w:rPr>
      </w:pPr>
      <w:r w:rsidRPr="00CF3D4C">
        <w:rPr>
          <w:rFonts w:ascii="宋体" w:hAnsi="宋体" w:hint="eastAsia"/>
          <w:bCs/>
          <w:szCs w:val="21"/>
        </w:rPr>
        <w:t>企业于2020年</w:t>
      </w:r>
      <w:r w:rsidR="00CF3D4C" w:rsidRPr="00CF3D4C">
        <w:rPr>
          <w:rFonts w:ascii="宋体" w:hAnsi="宋体" w:hint="eastAsia"/>
          <w:bCs/>
          <w:szCs w:val="21"/>
        </w:rPr>
        <w:t>9</w:t>
      </w:r>
      <w:r w:rsidRPr="00CF3D4C">
        <w:rPr>
          <w:rFonts w:ascii="宋体" w:hAnsi="宋体" w:hint="eastAsia"/>
          <w:bCs/>
          <w:szCs w:val="21"/>
        </w:rPr>
        <w:t>月</w:t>
      </w:r>
      <w:r w:rsidR="00CF3D4C" w:rsidRPr="00CF3D4C">
        <w:rPr>
          <w:rFonts w:ascii="宋体" w:hAnsi="宋体" w:hint="eastAsia"/>
          <w:bCs/>
          <w:szCs w:val="21"/>
        </w:rPr>
        <w:t>16</w:t>
      </w:r>
      <w:r w:rsidRPr="00CF3D4C">
        <w:rPr>
          <w:rFonts w:ascii="宋体" w:hAnsi="宋体" w:hint="eastAsia"/>
          <w:bCs/>
          <w:szCs w:val="21"/>
        </w:rPr>
        <w:t>日进行了测量管理体系管理评审。是</w:t>
      </w:r>
      <w:r w:rsidR="00CF3D4C" w:rsidRPr="00CF3D4C">
        <w:rPr>
          <w:rFonts w:ascii="宋体" w:hAnsi="宋体" w:hint="eastAsia"/>
          <w:bCs/>
          <w:szCs w:val="21"/>
        </w:rPr>
        <w:t>单独</w:t>
      </w:r>
      <w:r w:rsidRPr="00CF3D4C">
        <w:rPr>
          <w:rFonts w:ascii="宋体" w:hAnsi="宋体" w:hint="eastAsia"/>
          <w:bCs/>
          <w:szCs w:val="21"/>
        </w:rPr>
        <w:t>进行了评审。</w:t>
      </w:r>
      <w:r w:rsidR="00CF3D4C" w:rsidRPr="00CF3D4C">
        <w:rPr>
          <w:rFonts w:ascii="宋体" w:hAnsi="宋体" w:hint="eastAsia"/>
          <w:bCs/>
          <w:szCs w:val="21"/>
        </w:rPr>
        <w:t>会议由管理者代表吴萍主持，各职能部门负责人、内审员及单体计量员参加</w:t>
      </w:r>
      <w:r w:rsidRPr="00CF3D4C">
        <w:rPr>
          <w:rFonts w:ascii="宋体" w:hAnsi="宋体" w:hint="eastAsia"/>
          <w:bCs/>
          <w:szCs w:val="21"/>
        </w:rPr>
        <w:t>。</w:t>
      </w:r>
      <w:r w:rsidR="00CF3D4C" w:rsidRPr="00CF3D4C">
        <w:rPr>
          <w:rFonts w:ascii="宋体" w:hAnsi="宋体" w:hint="eastAsia"/>
          <w:bCs/>
          <w:szCs w:val="21"/>
        </w:rPr>
        <w:t>会议对外审整改情况、年度方针目标的管控、内审情况进行了评审</w:t>
      </w:r>
      <w:r w:rsidRPr="00CF3D4C">
        <w:rPr>
          <w:rFonts w:ascii="宋体" w:hAnsi="宋体" w:hint="eastAsia"/>
          <w:bCs/>
          <w:szCs w:val="21"/>
        </w:rPr>
        <w:t>。管</w:t>
      </w:r>
      <w:r w:rsidRPr="000E78C4">
        <w:rPr>
          <w:rFonts w:ascii="宋体" w:hAnsi="宋体" w:hint="eastAsia"/>
          <w:bCs/>
          <w:szCs w:val="21"/>
        </w:rPr>
        <w:t>理评审每年进行</w:t>
      </w:r>
      <w:r>
        <w:rPr>
          <w:rFonts w:ascii="宋体" w:hAnsi="宋体" w:hint="eastAsia"/>
          <w:bCs/>
          <w:szCs w:val="21"/>
        </w:rPr>
        <w:t>一</w:t>
      </w:r>
      <w:r w:rsidRPr="000E78C4">
        <w:rPr>
          <w:rFonts w:ascii="宋体" w:hAnsi="宋体" w:hint="eastAsia"/>
          <w:bCs/>
          <w:szCs w:val="21"/>
        </w:rPr>
        <w:t>次。</w:t>
      </w:r>
      <w:r w:rsidRPr="00790C12">
        <w:rPr>
          <w:rFonts w:ascii="宋体" w:hAnsi="宋体" w:hint="eastAsia"/>
          <w:bCs/>
          <w:szCs w:val="21"/>
        </w:rPr>
        <w:t>会议肯定</w:t>
      </w:r>
      <w:r w:rsidRPr="00790C12">
        <w:rPr>
          <w:rFonts w:ascii="宋体" w:hAnsi="宋体"/>
          <w:bCs/>
          <w:szCs w:val="21"/>
        </w:rPr>
        <w:t>了公司测量管理体系</w:t>
      </w:r>
      <w:r w:rsidRPr="00790C12">
        <w:rPr>
          <w:rFonts w:ascii="宋体" w:hAnsi="宋体" w:hint="eastAsia"/>
          <w:bCs/>
          <w:szCs w:val="21"/>
        </w:rPr>
        <w:t>基本充分、适宜，体系运行对实现目标指标、方针是有效的，并形成</w:t>
      </w:r>
      <w:r w:rsidRPr="00790C12">
        <w:rPr>
          <w:rFonts w:ascii="宋体" w:hAnsi="宋体"/>
          <w:bCs/>
          <w:szCs w:val="21"/>
        </w:rPr>
        <w:t>了管理评审报告</w:t>
      </w:r>
      <w:r w:rsidRPr="00790C12">
        <w:rPr>
          <w:rFonts w:ascii="宋体" w:hAnsi="宋体" w:hint="eastAsia"/>
          <w:bCs/>
          <w:szCs w:val="21"/>
        </w:rPr>
        <w:t>。</w:t>
      </w:r>
    </w:p>
    <w:p w:rsidR="00AC7F94" w:rsidRPr="00790C12" w:rsidRDefault="004A6FC8" w:rsidP="00DD0CC6">
      <w:pPr>
        <w:spacing w:beforeLines="50" w:line="300" w:lineRule="auto"/>
        <w:rPr>
          <w:rFonts w:ascii="宋体" w:hAnsi="宋体"/>
          <w:bCs/>
          <w:szCs w:val="21"/>
        </w:rPr>
      </w:pPr>
      <w:r w:rsidRPr="00790C12">
        <w:rPr>
          <w:rFonts w:ascii="宋体" w:hAnsi="宋体" w:hint="eastAsia"/>
          <w:bCs/>
          <w:szCs w:val="21"/>
        </w:rPr>
        <w:t>4.为持续改进而策划的活动的进展</w:t>
      </w:r>
      <w:r w:rsidRPr="00790C12">
        <w:rPr>
          <w:rFonts w:ascii="宋体" w:hAnsi="宋体"/>
          <w:bCs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790C12">
        <w:rPr>
          <w:rFonts w:ascii="宋体" w:hAnsi="宋体" w:hint="eastAsia"/>
          <w:bCs/>
          <w:szCs w:val="21"/>
        </w:rPr>
        <w:t>公司对已识别的</w:t>
      </w:r>
      <w:bookmarkStart w:id="0" w:name="_GoBack"/>
      <w:bookmarkEnd w:id="0"/>
      <w:r w:rsidR="00CF3D4C" w:rsidRPr="00C45165">
        <w:rPr>
          <w:rFonts w:hint="eastAsia"/>
          <w:bCs/>
          <w:szCs w:val="21"/>
        </w:rPr>
        <w:t>成品定量外包装动态检重秤</w:t>
      </w:r>
      <w:r w:rsidR="002A60BD" w:rsidRPr="00790C12">
        <w:rPr>
          <w:rFonts w:ascii="宋体" w:hAnsi="宋体" w:hint="eastAsia"/>
          <w:bCs/>
          <w:szCs w:val="21"/>
        </w:rPr>
        <w:t>测</w:t>
      </w:r>
      <w:r w:rsidR="00101EDF" w:rsidRPr="00790C12">
        <w:rPr>
          <w:rFonts w:ascii="宋体" w:hAnsi="宋体" w:hint="eastAsia"/>
          <w:bCs/>
          <w:szCs w:val="21"/>
        </w:rPr>
        <w:t>量过程</w:t>
      </w:r>
      <w:r w:rsidRPr="00790C12">
        <w:rPr>
          <w:rFonts w:ascii="宋体" w:hAnsi="宋体" w:hint="eastAsia"/>
          <w:bCs/>
          <w:szCs w:val="21"/>
        </w:rPr>
        <w:t>按检验规范，进行了有效性监视，计量要求的导出、</w:t>
      </w:r>
      <w:r>
        <w:rPr>
          <w:rFonts w:asciiTheme="minorEastAsia" w:hAnsiTheme="minorEastAsia" w:hint="eastAsia"/>
          <w:bCs/>
          <w:szCs w:val="21"/>
        </w:rPr>
        <w:t>不确定度评定、监视控制图齐全，完整。未见新增关键测量过程。</w:t>
      </w:r>
    </w:p>
    <w:p w:rsidR="00AC7F94" w:rsidRDefault="004A6FC8" w:rsidP="00DD0CC6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:rsidR="00CF3D4C" w:rsidRDefault="00CF3D4C" w:rsidP="00957B90">
      <w:pPr>
        <w:widowControl/>
        <w:spacing w:line="300" w:lineRule="auto"/>
        <w:ind w:firstLineChars="200" w:firstLine="420"/>
        <w:rPr>
          <w:rFonts w:ascii="Calibri" w:eastAsia="宋体" w:hAnsi="Calibri" w:cs="Times New Roman" w:hint="eastAsia"/>
          <w:bCs/>
          <w:color w:val="FF0000"/>
          <w:szCs w:val="21"/>
        </w:rPr>
      </w:pPr>
      <w:r w:rsidRPr="00C45165">
        <w:rPr>
          <w:rFonts w:hint="eastAsia"/>
          <w:bCs/>
          <w:szCs w:val="21"/>
        </w:rPr>
        <w:t>企业上年度开具一个不符合项，即：小容量注射剂</w:t>
      </w:r>
      <w:r w:rsidRPr="00C45165">
        <w:rPr>
          <w:rFonts w:hint="eastAsia"/>
          <w:bCs/>
          <w:szCs w:val="21"/>
        </w:rPr>
        <w:t>1</w:t>
      </w:r>
      <w:r w:rsidRPr="00C45165">
        <w:rPr>
          <w:rFonts w:hint="eastAsia"/>
          <w:bCs/>
          <w:szCs w:val="21"/>
        </w:rPr>
        <w:t>号车间成品定量外包装动态检重秤测量过程未识别。</w:t>
      </w:r>
      <w:r>
        <w:rPr>
          <w:rFonts w:hint="eastAsia"/>
          <w:bCs/>
          <w:szCs w:val="21"/>
        </w:rPr>
        <w:t>本次监督审核跟踪检</w:t>
      </w:r>
      <w:r w:rsidRPr="00C45165">
        <w:rPr>
          <w:rFonts w:hint="eastAsia"/>
          <w:bCs/>
          <w:szCs w:val="21"/>
        </w:rPr>
        <w:t>查企业针对此项不符合项</w:t>
      </w:r>
      <w:r w:rsidR="000C2466">
        <w:rPr>
          <w:rFonts w:hint="eastAsia"/>
          <w:bCs/>
          <w:szCs w:val="21"/>
        </w:rPr>
        <w:t>的整改情况</w:t>
      </w:r>
      <w:r w:rsidRPr="00C45165">
        <w:rPr>
          <w:rFonts w:hint="eastAsia"/>
          <w:bCs/>
          <w:szCs w:val="21"/>
        </w:rPr>
        <w:t>，</w:t>
      </w:r>
      <w:r w:rsidR="000C2466">
        <w:rPr>
          <w:rFonts w:hint="eastAsia"/>
          <w:bCs/>
          <w:szCs w:val="21"/>
        </w:rPr>
        <w:t>企业根据不符合项报告，</w:t>
      </w:r>
      <w:r w:rsidRPr="00C45165">
        <w:rPr>
          <w:rFonts w:hint="eastAsia"/>
          <w:bCs/>
          <w:szCs w:val="21"/>
        </w:rPr>
        <w:t>出具了纠正措施与预防措施报告，及时进行了整改，并进行了相应的培训。</w:t>
      </w:r>
      <w:r w:rsidR="000C2466">
        <w:rPr>
          <w:rFonts w:hint="eastAsia"/>
          <w:bCs/>
          <w:szCs w:val="21"/>
        </w:rPr>
        <w:t>整改已落实，审核组同意关闭该不符合项。</w:t>
      </w:r>
    </w:p>
    <w:p w:rsidR="00A04E16" w:rsidRPr="00B25327" w:rsidRDefault="00F85EAE" w:rsidP="00957B90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color w:val="FF0000"/>
          <w:szCs w:val="21"/>
        </w:rPr>
      </w:pPr>
      <w:r w:rsidRPr="006A535C">
        <w:rPr>
          <w:rFonts w:asciiTheme="minorEastAsia" w:hAnsiTheme="minorEastAsia" w:hint="eastAsia"/>
          <w:bCs/>
          <w:szCs w:val="21"/>
        </w:rPr>
        <w:t>本次监督审核未发现严重或系统性的不符合情况。</w:t>
      </w:r>
    </w:p>
    <w:p w:rsidR="00AC7F94" w:rsidRDefault="004A6FC8" w:rsidP="00DD0CC6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:rsidR="00AC7F94" w:rsidRDefault="004A6FC8" w:rsidP="00DD0CC6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AA1040">
        <w:rPr>
          <w:rFonts w:asciiTheme="minorEastAsia" w:hAnsiTheme="minorEastAsia" w:hint="eastAsia"/>
          <w:bCs/>
          <w:szCs w:val="21"/>
        </w:rPr>
        <w:t>质</w:t>
      </w:r>
      <w:r w:rsidR="00E55B1B" w:rsidRPr="00C371B7">
        <w:rPr>
          <w:rFonts w:asciiTheme="minorEastAsia" w:hAnsiTheme="minorEastAsia" w:hint="eastAsia"/>
          <w:bCs/>
          <w:szCs w:val="21"/>
        </w:rPr>
        <w:t>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A04E16">
        <w:rPr>
          <w:rFonts w:asciiTheme="minorEastAsia" w:hAnsiTheme="minorEastAsia" w:hint="eastAsia"/>
          <w:bCs/>
          <w:szCs w:val="21"/>
        </w:rPr>
        <w:t>9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790C12" w:rsidRPr="000C2466">
        <w:rPr>
          <w:rFonts w:ascii="宋体" w:hAnsi="宋体" w:hint="eastAsia"/>
          <w:bCs/>
          <w:szCs w:val="21"/>
        </w:rPr>
        <w:t>5</w:t>
      </w:r>
      <w:r w:rsidRPr="00C371B7">
        <w:rPr>
          <w:rFonts w:ascii="宋体" w:hAnsi="宋体" w:hint="eastAsia"/>
          <w:bCs/>
          <w:szCs w:val="21"/>
        </w:rPr>
        <w:t>项</w:t>
      </w:r>
      <w:r w:rsidR="00AA1040">
        <w:rPr>
          <w:rFonts w:ascii="宋体" w:hAnsi="宋体" w:hint="eastAsia"/>
          <w:bCs/>
          <w:szCs w:val="21"/>
        </w:rPr>
        <w:t>质</w:t>
      </w:r>
      <w:r w:rsidR="00D273E0" w:rsidRPr="00C371B7">
        <w:rPr>
          <w:rFonts w:ascii="宋体" w:hAnsi="宋体" w:hint="eastAsia"/>
          <w:bCs/>
          <w:szCs w:val="21"/>
        </w:rPr>
        <w:t>量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AA1040">
        <w:rPr>
          <w:rFonts w:ascii="宋体" w:hAnsi="宋体" w:hint="eastAsia"/>
          <w:bCs/>
          <w:szCs w:val="21"/>
        </w:rPr>
        <w:t>质量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AC7F94" w:rsidRDefault="004A6FC8" w:rsidP="00DD0CC6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8.对企业组织任何变更的审核</w:t>
      </w:r>
    </w:p>
    <w:p w:rsidR="00AC7F94" w:rsidRDefault="00A04E16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企业组织机构无变更</w:t>
      </w:r>
      <w:r w:rsidR="00D140E0">
        <w:rPr>
          <w:rFonts w:asciiTheme="minorEastAsia" w:hAnsiTheme="minorEastAsia" w:hint="eastAsia"/>
          <w:bCs/>
          <w:szCs w:val="21"/>
        </w:rPr>
        <w:t>。</w:t>
      </w:r>
    </w:p>
    <w:p w:rsidR="00AC7F94" w:rsidRDefault="004A6FC8" w:rsidP="00DD0CC6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A1040" w:rsidRPr="00AA1040" w:rsidRDefault="00AA1040" w:rsidP="00AA1040">
      <w:pPr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 w:rsidRPr="00AA1040">
        <w:rPr>
          <w:rFonts w:asciiTheme="minorEastAsia" w:hAnsiTheme="minorEastAsia" w:hint="eastAsia"/>
          <w:bCs/>
          <w:szCs w:val="21"/>
        </w:rPr>
        <w:t>公司对标志的使用，符合相关标准和规定。对取得的测量管理体系认证证书用于</w:t>
      </w:r>
      <w:r w:rsidR="000C2466" w:rsidRPr="00C45165">
        <w:rPr>
          <w:rFonts w:hint="eastAsia"/>
          <w:bCs/>
          <w:szCs w:val="21"/>
        </w:rPr>
        <w:t>公司对外宣传、对内产品质量提升都起到了重要作用。企业通过测量体系的运行，能够体会到对企业计量工作的帮助，在招投标中可以作为加分项</w:t>
      </w:r>
      <w:r w:rsidRPr="00AA1040">
        <w:rPr>
          <w:rFonts w:asciiTheme="minorEastAsia" w:hAnsiTheme="minorEastAsia" w:hint="eastAsia"/>
          <w:bCs/>
          <w:szCs w:val="21"/>
        </w:rPr>
        <w:t>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A04E16"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D140E0">
        <w:rPr>
          <w:rFonts w:asciiTheme="minorEastAsia" w:hAnsiTheme="minorEastAsia" w:hint="eastAsia"/>
          <w:bCs/>
          <w:szCs w:val="21"/>
        </w:rPr>
        <w:t>0</w:t>
      </w:r>
      <w:r w:rsidR="00B25327">
        <w:rPr>
          <w:rFonts w:asciiTheme="minorEastAsia" w:hAnsiTheme="minorEastAsia" w:hint="eastAsia"/>
          <w:bCs/>
          <w:szCs w:val="21"/>
        </w:rPr>
        <w:t>9</w:t>
      </w:r>
      <w:r>
        <w:rPr>
          <w:rFonts w:asciiTheme="minorEastAsia" w:hAnsiTheme="minorEastAsia"/>
          <w:bCs/>
          <w:szCs w:val="21"/>
        </w:rPr>
        <w:t>月</w:t>
      </w:r>
      <w:r w:rsidR="00BB7F1C">
        <w:rPr>
          <w:rFonts w:asciiTheme="minorEastAsia" w:hAnsiTheme="minorEastAsia" w:hint="eastAsia"/>
          <w:bCs/>
          <w:szCs w:val="21"/>
        </w:rPr>
        <w:t>19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BB7F1C" w:rsidRPr="00BB7F1C">
        <w:rPr>
          <w:rFonts w:asciiTheme="minorEastAsia" w:hAnsiTheme="minorEastAsia" w:cs="宋体" w:hint="eastAsia"/>
          <w:bCs/>
          <w:kern w:val="0"/>
          <w:szCs w:val="21"/>
        </w:rPr>
        <w:t>扬子江药业集团</w:t>
      </w:r>
      <w:r w:rsidR="00BB7F1C" w:rsidRPr="00BB7F1C">
        <w:rPr>
          <w:rFonts w:asciiTheme="minorEastAsia" w:hAnsiTheme="minorEastAsia" w:cs="宋体"/>
          <w:bCs/>
          <w:kern w:val="0"/>
          <w:szCs w:val="21"/>
        </w:rPr>
        <w:t>江苏</w:t>
      </w:r>
      <w:r w:rsidR="00BB7F1C" w:rsidRPr="00BB7F1C">
        <w:rPr>
          <w:rFonts w:asciiTheme="minorEastAsia" w:hAnsiTheme="minorEastAsia" w:cs="宋体" w:hint="eastAsia"/>
          <w:bCs/>
          <w:kern w:val="0"/>
          <w:szCs w:val="21"/>
        </w:rPr>
        <w:t>紫龙</w:t>
      </w:r>
      <w:r w:rsidR="00BB7F1C" w:rsidRPr="00BB7F1C">
        <w:rPr>
          <w:rFonts w:asciiTheme="minorEastAsia" w:hAnsiTheme="minorEastAsia" w:cs="宋体"/>
          <w:bCs/>
          <w:kern w:val="0"/>
          <w:szCs w:val="21"/>
        </w:rPr>
        <w:t>药业有限</w:t>
      </w:r>
      <w:r w:rsidR="00BB7F1C" w:rsidRPr="00BB7F1C">
        <w:rPr>
          <w:rFonts w:asciiTheme="minorEastAsia" w:hAnsiTheme="minorEastAsia" w:cs="宋体" w:hint="eastAsia"/>
          <w:bCs/>
          <w:kern w:val="0"/>
          <w:szCs w:val="21"/>
        </w:rPr>
        <w:t>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</w:t>
      </w:r>
      <w:r w:rsidR="004E287F">
        <w:rPr>
          <w:rFonts w:asciiTheme="minorEastAsia" w:hAnsiTheme="minorEastAsia" w:hint="eastAsia"/>
          <w:bCs/>
          <w:szCs w:val="21"/>
        </w:rPr>
        <w:t>一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BB7F1C" w:rsidRPr="00BB7F1C">
        <w:rPr>
          <w:rFonts w:asciiTheme="minorEastAsia" w:hAnsiTheme="minorEastAsia" w:cs="宋体" w:hint="eastAsia"/>
          <w:bCs/>
          <w:kern w:val="0"/>
          <w:szCs w:val="21"/>
        </w:rPr>
        <w:t>扬子江药业集团</w:t>
      </w:r>
      <w:r w:rsidR="00BB7F1C" w:rsidRPr="00BB7F1C">
        <w:rPr>
          <w:rFonts w:asciiTheme="minorEastAsia" w:hAnsiTheme="minorEastAsia" w:cs="宋体"/>
          <w:bCs/>
          <w:kern w:val="0"/>
          <w:szCs w:val="21"/>
        </w:rPr>
        <w:t>江苏</w:t>
      </w:r>
      <w:r w:rsidR="00BB7F1C" w:rsidRPr="00BB7F1C">
        <w:rPr>
          <w:rFonts w:asciiTheme="minorEastAsia" w:hAnsiTheme="minorEastAsia" w:cs="宋体" w:hint="eastAsia"/>
          <w:bCs/>
          <w:kern w:val="0"/>
          <w:szCs w:val="21"/>
        </w:rPr>
        <w:t>紫龙</w:t>
      </w:r>
      <w:r w:rsidR="00BB7F1C" w:rsidRPr="00BB7F1C">
        <w:rPr>
          <w:rFonts w:asciiTheme="minorEastAsia" w:hAnsiTheme="minorEastAsia" w:cs="宋体"/>
          <w:bCs/>
          <w:kern w:val="0"/>
          <w:szCs w:val="21"/>
        </w:rPr>
        <w:t>药业有限</w:t>
      </w:r>
      <w:r w:rsidR="00BB7F1C" w:rsidRPr="00BB7F1C">
        <w:rPr>
          <w:rFonts w:asciiTheme="minorEastAsia" w:hAnsiTheme="minorEastAsia" w:cs="宋体" w:hint="eastAsia"/>
          <w:bCs/>
          <w:kern w:val="0"/>
          <w:szCs w:val="21"/>
        </w:rPr>
        <w:t>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Pr="000C2466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 w:rsidRPr="000C2466">
        <w:rPr>
          <w:rFonts w:asciiTheme="minorEastAsia" w:hAnsiTheme="minorEastAsia" w:hint="eastAsia"/>
          <w:bCs/>
          <w:szCs w:val="21"/>
        </w:rPr>
        <w:t>另为了促进支持企业测量管理体系持续提高，建议企业继续</w:t>
      </w:r>
      <w:r w:rsidR="000C2466" w:rsidRPr="000C2466">
        <w:rPr>
          <w:rFonts w:asciiTheme="minorEastAsia" w:hAnsiTheme="minorEastAsia" w:hint="eastAsia"/>
          <w:bCs/>
          <w:szCs w:val="21"/>
        </w:rPr>
        <w:t>加强对顾客要求的理解，加强对关键测量过程的管理</w:t>
      </w:r>
      <w:r w:rsidR="006B0415" w:rsidRPr="000C2466">
        <w:rPr>
          <w:rFonts w:asciiTheme="minorEastAsia" w:hAnsiTheme="minorEastAsia" w:hint="eastAsia"/>
          <w:bCs/>
          <w:szCs w:val="21"/>
        </w:rPr>
        <w:t>，</w:t>
      </w:r>
      <w:r w:rsidR="00E03FEE" w:rsidRPr="000C2466">
        <w:rPr>
          <w:rFonts w:asciiTheme="minorEastAsia" w:hAnsiTheme="minorEastAsia" w:hint="eastAsia"/>
          <w:bCs/>
          <w:szCs w:val="21"/>
        </w:rPr>
        <w:t>以</w:t>
      </w:r>
      <w:r w:rsidRPr="000C2466">
        <w:rPr>
          <w:rFonts w:asciiTheme="minorEastAsia" w:hAnsiTheme="minorEastAsia" w:hint="eastAsia"/>
          <w:bCs/>
          <w:szCs w:val="21"/>
        </w:rPr>
        <w:t>提高企业的内部管理水平与技术能力，为企业助力。</w:t>
      </w:r>
    </w:p>
    <w:p w:rsidR="00AC7F94" w:rsidRDefault="00AC7F94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</w:t>
      </w:r>
      <w:r w:rsidR="005321BF">
        <w:rPr>
          <w:rFonts w:ascii="宋体" w:eastAsia="宋体" w:hAnsi="宋体" w:cs="宋体" w:hint="eastAsia"/>
          <w:kern w:val="0"/>
          <w:szCs w:val="28"/>
        </w:rPr>
        <w:t xml:space="preserve">                                  </w:t>
      </w:r>
      <w:r>
        <w:rPr>
          <w:rFonts w:ascii="宋体" w:eastAsia="宋体" w:hAnsi="宋体" w:cs="宋体"/>
          <w:kern w:val="0"/>
          <w:szCs w:val="28"/>
        </w:rPr>
        <w:t>日期：</w:t>
      </w:r>
    </w:p>
    <w:sectPr w:rsidR="00AC7F94" w:rsidSect="00AC7F94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AA9" w:rsidRDefault="00183AA9" w:rsidP="00AC7F94">
      <w:r>
        <w:separator/>
      </w:r>
    </w:p>
  </w:endnote>
  <w:endnote w:type="continuationSeparator" w:id="1">
    <w:p w:rsidR="00183AA9" w:rsidRDefault="00183AA9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AA9" w:rsidRDefault="00183AA9" w:rsidP="00AC7F94">
      <w:r>
        <w:separator/>
      </w:r>
    </w:p>
  </w:footnote>
  <w:footnote w:type="continuationSeparator" w:id="1">
    <w:p w:rsidR="00183AA9" w:rsidRDefault="00183AA9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94" w:rsidRDefault="004A6FC8" w:rsidP="00AA1040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C7F94" w:rsidRDefault="00C21948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C21948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 style="mso-next-textbox:#文本框 1">
            <w:txbxContent>
              <w:p w:rsidR="00AC7F94" w:rsidRDefault="004A6FC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A6F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C7F94" w:rsidRDefault="004A6FC8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AC7F94" w:rsidRDefault="00C21948">
    <w:pPr>
      <w:rPr>
        <w:sz w:val="18"/>
        <w:szCs w:val="18"/>
      </w:rPr>
    </w:pPr>
    <w:r w:rsidRPr="00C21948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AC7F94" w:rsidRDefault="00AC7F9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22A9"/>
    <w:rsid w:val="00032845"/>
    <w:rsid w:val="00046907"/>
    <w:rsid w:val="00055C67"/>
    <w:rsid w:val="00063993"/>
    <w:rsid w:val="00065342"/>
    <w:rsid w:val="00067824"/>
    <w:rsid w:val="00093108"/>
    <w:rsid w:val="000A1CAA"/>
    <w:rsid w:val="000A48C5"/>
    <w:rsid w:val="000C2466"/>
    <w:rsid w:val="000D677E"/>
    <w:rsid w:val="000D737A"/>
    <w:rsid w:val="000E2705"/>
    <w:rsid w:val="000E6567"/>
    <w:rsid w:val="00100089"/>
    <w:rsid w:val="00101EDF"/>
    <w:rsid w:val="00102A01"/>
    <w:rsid w:val="00112EC2"/>
    <w:rsid w:val="0012312B"/>
    <w:rsid w:val="001233E7"/>
    <w:rsid w:val="001249A9"/>
    <w:rsid w:val="00130C1C"/>
    <w:rsid w:val="00133EB0"/>
    <w:rsid w:val="0013558A"/>
    <w:rsid w:val="00154199"/>
    <w:rsid w:val="00160E84"/>
    <w:rsid w:val="00163581"/>
    <w:rsid w:val="00172F5D"/>
    <w:rsid w:val="00183AA9"/>
    <w:rsid w:val="001A0112"/>
    <w:rsid w:val="001B5E7E"/>
    <w:rsid w:val="001C476C"/>
    <w:rsid w:val="001F3892"/>
    <w:rsid w:val="001F6C58"/>
    <w:rsid w:val="00207F77"/>
    <w:rsid w:val="00221084"/>
    <w:rsid w:val="0022311E"/>
    <w:rsid w:val="00231836"/>
    <w:rsid w:val="0024485F"/>
    <w:rsid w:val="00246A4B"/>
    <w:rsid w:val="002529B5"/>
    <w:rsid w:val="002569B6"/>
    <w:rsid w:val="002640FA"/>
    <w:rsid w:val="002701A1"/>
    <w:rsid w:val="00280604"/>
    <w:rsid w:val="00287108"/>
    <w:rsid w:val="002A60BD"/>
    <w:rsid w:val="002C02A0"/>
    <w:rsid w:val="002C1486"/>
    <w:rsid w:val="002C7BEC"/>
    <w:rsid w:val="002E54F9"/>
    <w:rsid w:val="002E552E"/>
    <w:rsid w:val="0030082D"/>
    <w:rsid w:val="003011D5"/>
    <w:rsid w:val="003806C6"/>
    <w:rsid w:val="003901E5"/>
    <w:rsid w:val="003946FB"/>
    <w:rsid w:val="003A6A75"/>
    <w:rsid w:val="003A7C2B"/>
    <w:rsid w:val="003C25DA"/>
    <w:rsid w:val="003D2F89"/>
    <w:rsid w:val="003D5A8B"/>
    <w:rsid w:val="003D63E0"/>
    <w:rsid w:val="003D6E56"/>
    <w:rsid w:val="003E4B19"/>
    <w:rsid w:val="003F21F1"/>
    <w:rsid w:val="003F770F"/>
    <w:rsid w:val="00400E43"/>
    <w:rsid w:val="00402BC1"/>
    <w:rsid w:val="004179A0"/>
    <w:rsid w:val="004247AB"/>
    <w:rsid w:val="00424E0B"/>
    <w:rsid w:val="004419A3"/>
    <w:rsid w:val="00444A5C"/>
    <w:rsid w:val="00450AB4"/>
    <w:rsid w:val="00474768"/>
    <w:rsid w:val="004857F6"/>
    <w:rsid w:val="0049347E"/>
    <w:rsid w:val="004965DE"/>
    <w:rsid w:val="004A4214"/>
    <w:rsid w:val="004A459E"/>
    <w:rsid w:val="004A5891"/>
    <w:rsid w:val="004A6FC8"/>
    <w:rsid w:val="004C14FA"/>
    <w:rsid w:val="004D7195"/>
    <w:rsid w:val="004E287F"/>
    <w:rsid w:val="00501452"/>
    <w:rsid w:val="00504944"/>
    <w:rsid w:val="00507993"/>
    <w:rsid w:val="00524180"/>
    <w:rsid w:val="00525CBE"/>
    <w:rsid w:val="005321BF"/>
    <w:rsid w:val="005356B2"/>
    <w:rsid w:val="00540460"/>
    <w:rsid w:val="005473E8"/>
    <w:rsid w:val="00552993"/>
    <w:rsid w:val="00577B4C"/>
    <w:rsid w:val="005912DB"/>
    <w:rsid w:val="005941EE"/>
    <w:rsid w:val="005A4D29"/>
    <w:rsid w:val="005B0D22"/>
    <w:rsid w:val="005B18D4"/>
    <w:rsid w:val="005B2F42"/>
    <w:rsid w:val="005C191B"/>
    <w:rsid w:val="005C3391"/>
    <w:rsid w:val="005D06D9"/>
    <w:rsid w:val="0060703B"/>
    <w:rsid w:val="00610304"/>
    <w:rsid w:val="00622FCA"/>
    <w:rsid w:val="00630041"/>
    <w:rsid w:val="00630D89"/>
    <w:rsid w:val="00631F9D"/>
    <w:rsid w:val="006332C6"/>
    <w:rsid w:val="006336B9"/>
    <w:rsid w:val="00645B62"/>
    <w:rsid w:val="00651707"/>
    <w:rsid w:val="006631CF"/>
    <w:rsid w:val="00687E6C"/>
    <w:rsid w:val="00690C29"/>
    <w:rsid w:val="00694890"/>
    <w:rsid w:val="006B0415"/>
    <w:rsid w:val="006B2605"/>
    <w:rsid w:val="006B322C"/>
    <w:rsid w:val="006D3E92"/>
    <w:rsid w:val="006F366A"/>
    <w:rsid w:val="006F3750"/>
    <w:rsid w:val="00742DD4"/>
    <w:rsid w:val="007609C2"/>
    <w:rsid w:val="007675B6"/>
    <w:rsid w:val="00784788"/>
    <w:rsid w:val="007875A1"/>
    <w:rsid w:val="00790C12"/>
    <w:rsid w:val="00795D58"/>
    <w:rsid w:val="007A1EC5"/>
    <w:rsid w:val="007B16DA"/>
    <w:rsid w:val="007D0A59"/>
    <w:rsid w:val="007F1979"/>
    <w:rsid w:val="008039C6"/>
    <w:rsid w:val="00822A88"/>
    <w:rsid w:val="00824E15"/>
    <w:rsid w:val="0082672E"/>
    <w:rsid w:val="00842859"/>
    <w:rsid w:val="00847DEA"/>
    <w:rsid w:val="00847E70"/>
    <w:rsid w:val="00853D16"/>
    <w:rsid w:val="00863661"/>
    <w:rsid w:val="00872429"/>
    <w:rsid w:val="00876F84"/>
    <w:rsid w:val="00880CD0"/>
    <w:rsid w:val="00896249"/>
    <w:rsid w:val="008A03D9"/>
    <w:rsid w:val="008A360A"/>
    <w:rsid w:val="008F4D3A"/>
    <w:rsid w:val="00925631"/>
    <w:rsid w:val="00934709"/>
    <w:rsid w:val="00942C67"/>
    <w:rsid w:val="0094582B"/>
    <w:rsid w:val="009474CC"/>
    <w:rsid w:val="009558A5"/>
    <w:rsid w:val="00956C6A"/>
    <w:rsid w:val="00957B90"/>
    <w:rsid w:val="009615B4"/>
    <w:rsid w:val="009743D7"/>
    <w:rsid w:val="00980A44"/>
    <w:rsid w:val="009874C1"/>
    <w:rsid w:val="00993425"/>
    <w:rsid w:val="009954C3"/>
    <w:rsid w:val="009A0DC1"/>
    <w:rsid w:val="009B2460"/>
    <w:rsid w:val="009C11F4"/>
    <w:rsid w:val="009C6468"/>
    <w:rsid w:val="009C70AF"/>
    <w:rsid w:val="009D387A"/>
    <w:rsid w:val="009D38E5"/>
    <w:rsid w:val="009D4C3A"/>
    <w:rsid w:val="009E059D"/>
    <w:rsid w:val="009E3F61"/>
    <w:rsid w:val="009F4AC4"/>
    <w:rsid w:val="00A03794"/>
    <w:rsid w:val="00A04E16"/>
    <w:rsid w:val="00A2386E"/>
    <w:rsid w:val="00A44F1D"/>
    <w:rsid w:val="00A520FA"/>
    <w:rsid w:val="00A54D9E"/>
    <w:rsid w:val="00A67765"/>
    <w:rsid w:val="00A71D09"/>
    <w:rsid w:val="00A80EA8"/>
    <w:rsid w:val="00A84B64"/>
    <w:rsid w:val="00A86CF4"/>
    <w:rsid w:val="00A931F8"/>
    <w:rsid w:val="00A96284"/>
    <w:rsid w:val="00AA1040"/>
    <w:rsid w:val="00AA1834"/>
    <w:rsid w:val="00AA57FD"/>
    <w:rsid w:val="00AA601F"/>
    <w:rsid w:val="00AA7BAD"/>
    <w:rsid w:val="00AB0044"/>
    <w:rsid w:val="00AB29F4"/>
    <w:rsid w:val="00AC046D"/>
    <w:rsid w:val="00AC4A18"/>
    <w:rsid w:val="00AC7F94"/>
    <w:rsid w:val="00AC7FD4"/>
    <w:rsid w:val="00AF6E4E"/>
    <w:rsid w:val="00AF6EBD"/>
    <w:rsid w:val="00B0440D"/>
    <w:rsid w:val="00B04F5D"/>
    <w:rsid w:val="00B063C4"/>
    <w:rsid w:val="00B25327"/>
    <w:rsid w:val="00B34360"/>
    <w:rsid w:val="00B35A6C"/>
    <w:rsid w:val="00B70A23"/>
    <w:rsid w:val="00B74152"/>
    <w:rsid w:val="00B7743B"/>
    <w:rsid w:val="00BA042D"/>
    <w:rsid w:val="00BA53FB"/>
    <w:rsid w:val="00BA6652"/>
    <w:rsid w:val="00BB557D"/>
    <w:rsid w:val="00BB7F1C"/>
    <w:rsid w:val="00BD3352"/>
    <w:rsid w:val="00BE1C92"/>
    <w:rsid w:val="00BE4B5F"/>
    <w:rsid w:val="00BF6CD2"/>
    <w:rsid w:val="00C00B63"/>
    <w:rsid w:val="00C117B1"/>
    <w:rsid w:val="00C21948"/>
    <w:rsid w:val="00C228E8"/>
    <w:rsid w:val="00C33C08"/>
    <w:rsid w:val="00C371B7"/>
    <w:rsid w:val="00C524D7"/>
    <w:rsid w:val="00C536C5"/>
    <w:rsid w:val="00C63818"/>
    <w:rsid w:val="00C83F82"/>
    <w:rsid w:val="00CA1CAB"/>
    <w:rsid w:val="00CB24A1"/>
    <w:rsid w:val="00CB3AA9"/>
    <w:rsid w:val="00CB495D"/>
    <w:rsid w:val="00CC18AF"/>
    <w:rsid w:val="00CC1D06"/>
    <w:rsid w:val="00CC1E21"/>
    <w:rsid w:val="00CC2261"/>
    <w:rsid w:val="00CD0EA8"/>
    <w:rsid w:val="00CD4ED3"/>
    <w:rsid w:val="00CE2187"/>
    <w:rsid w:val="00CE6E1C"/>
    <w:rsid w:val="00CF3D4C"/>
    <w:rsid w:val="00CF6925"/>
    <w:rsid w:val="00D060C6"/>
    <w:rsid w:val="00D06F5D"/>
    <w:rsid w:val="00D140E0"/>
    <w:rsid w:val="00D273E0"/>
    <w:rsid w:val="00D51346"/>
    <w:rsid w:val="00D825AF"/>
    <w:rsid w:val="00D843AB"/>
    <w:rsid w:val="00D85083"/>
    <w:rsid w:val="00D86F9D"/>
    <w:rsid w:val="00D87068"/>
    <w:rsid w:val="00DB504D"/>
    <w:rsid w:val="00DC4708"/>
    <w:rsid w:val="00DC4CAB"/>
    <w:rsid w:val="00DD0CC6"/>
    <w:rsid w:val="00DD3C9F"/>
    <w:rsid w:val="00DE1A3F"/>
    <w:rsid w:val="00DF1FA3"/>
    <w:rsid w:val="00DF7ECE"/>
    <w:rsid w:val="00E03FEE"/>
    <w:rsid w:val="00E1650B"/>
    <w:rsid w:val="00E20D26"/>
    <w:rsid w:val="00E327F3"/>
    <w:rsid w:val="00E4052B"/>
    <w:rsid w:val="00E41F7A"/>
    <w:rsid w:val="00E463EB"/>
    <w:rsid w:val="00E51AD0"/>
    <w:rsid w:val="00E547F9"/>
    <w:rsid w:val="00E55B1B"/>
    <w:rsid w:val="00E57204"/>
    <w:rsid w:val="00E67604"/>
    <w:rsid w:val="00E80F18"/>
    <w:rsid w:val="00E83CAE"/>
    <w:rsid w:val="00EA1DBB"/>
    <w:rsid w:val="00EA367F"/>
    <w:rsid w:val="00EB3444"/>
    <w:rsid w:val="00EB7031"/>
    <w:rsid w:val="00EC46DB"/>
    <w:rsid w:val="00EC5C29"/>
    <w:rsid w:val="00ED35C3"/>
    <w:rsid w:val="00ED63CB"/>
    <w:rsid w:val="00EE1DCB"/>
    <w:rsid w:val="00EE403F"/>
    <w:rsid w:val="00EE5428"/>
    <w:rsid w:val="00F04F54"/>
    <w:rsid w:val="00F30B81"/>
    <w:rsid w:val="00F337FF"/>
    <w:rsid w:val="00F41823"/>
    <w:rsid w:val="00F43BE9"/>
    <w:rsid w:val="00F4451A"/>
    <w:rsid w:val="00F5108B"/>
    <w:rsid w:val="00F52AE2"/>
    <w:rsid w:val="00F56C9E"/>
    <w:rsid w:val="00F7151A"/>
    <w:rsid w:val="00F827E9"/>
    <w:rsid w:val="00F82A48"/>
    <w:rsid w:val="00F84917"/>
    <w:rsid w:val="00F85EAE"/>
    <w:rsid w:val="00F91504"/>
    <w:rsid w:val="00F93FAD"/>
    <w:rsid w:val="00F95F93"/>
    <w:rsid w:val="00FA0ED2"/>
    <w:rsid w:val="00FA2B0D"/>
    <w:rsid w:val="00FB5DA3"/>
    <w:rsid w:val="00FC32BD"/>
    <w:rsid w:val="00FD1BD1"/>
    <w:rsid w:val="00FD399A"/>
    <w:rsid w:val="00FD3C7F"/>
    <w:rsid w:val="00FD533E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ody Text Indent"/>
    <w:basedOn w:val="a"/>
    <w:link w:val="Char1"/>
    <w:rsid w:val="00957B90"/>
    <w:pPr>
      <w:ind w:firstLineChars="225" w:firstLine="720"/>
    </w:pPr>
    <w:rPr>
      <w:rFonts w:ascii="Times New Roman" w:eastAsia="楷体_GB2312" w:hAnsi="Times New Roman" w:cs="Times New Roman"/>
      <w:sz w:val="32"/>
      <w:szCs w:val="24"/>
    </w:rPr>
  </w:style>
  <w:style w:type="character" w:customStyle="1" w:styleId="Char1">
    <w:name w:val="正文文本缩进 Char"/>
    <w:basedOn w:val="a0"/>
    <w:link w:val="a5"/>
    <w:rsid w:val="00957B90"/>
    <w:rPr>
      <w:rFonts w:ascii="Times New Roman" w:eastAsia="楷体_GB2312" w:hAnsi="Times New Roman" w:cs="Times New Roman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092260-0953-421F-8405-340C9D4C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4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80</cp:revision>
  <cp:lastPrinted>2017-09-01T06:24:00Z</cp:lastPrinted>
  <dcterms:created xsi:type="dcterms:W3CDTF">2018-07-21T04:49:00Z</dcterms:created>
  <dcterms:modified xsi:type="dcterms:W3CDTF">2020-09-19T07:28:00Z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