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受审核部门：整个公司，主管领导：</w:t>
            </w:r>
            <w:r>
              <w:rPr>
                <w:rFonts w:hint="eastAsia"/>
                <w:sz w:val="24"/>
                <w:szCs w:val="24"/>
                <w:lang w:val="en-US" w:eastAsia="zh-CN"/>
              </w:rPr>
              <w:t xml:space="preserve">陈学峰  </w:t>
            </w:r>
            <w:r>
              <w:rPr>
                <w:rFonts w:hint="eastAsia"/>
                <w:sz w:val="24"/>
                <w:szCs w:val="24"/>
              </w:rPr>
              <w:t>陪同人员：</w:t>
            </w:r>
            <w:r>
              <w:rPr>
                <w:rFonts w:hint="eastAsia"/>
                <w:sz w:val="24"/>
                <w:szCs w:val="24"/>
                <w:lang w:val="en-US" w:eastAsia="zh-CN"/>
              </w:rPr>
              <w:t>潘非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审核员：林兵、任泽华、王央央</w:t>
            </w:r>
            <w:r>
              <w:rPr>
                <w:rFonts w:hint="eastAsia"/>
                <w:sz w:val="24"/>
                <w:szCs w:val="24"/>
                <w:lang w:eastAsia="zh-CN"/>
              </w:rPr>
              <w:t>、</w:t>
            </w:r>
            <w:r>
              <w:rPr>
                <w:rFonts w:hint="eastAsia"/>
                <w:sz w:val="24"/>
                <w:szCs w:val="24"/>
                <w:lang w:val="en-US" w:eastAsia="zh-CN"/>
              </w:rPr>
              <w:t>石帆、吴姝华</w:t>
            </w:r>
            <w:r>
              <w:rPr>
                <w:rFonts w:hint="eastAsia"/>
                <w:sz w:val="24"/>
                <w:szCs w:val="24"/>
              </w:rPr>
              <w:t>；审核时间：2020年</w:t>
            </w:r>
            <w:r>
              <w:rPr>
                <w:rFonts w:hint="eastAsia"/>
                <w:sz w:val="24"/>
                <w:szCs w:val="24"/>
                <w:lang w:val="en-US" w:eastAsia="zh-CN"/>
              </w:rPr>
              <w:t>9</w:t>
            </w:r>
            <w:r>
              <w:rPr>
                <w:rFonts w:hint="eastAsia"/>
                <w:sz w:val="24"/>
                <w:szCs w:val="24"/>
              </w:rPr>
              <w:t>月</w:t>
            </w:r>
            <w:r>
              <w:rPr>
                <w:rFonts w:hint="eastAsia"/>
                <w:sz w:val="24"/>
                <w:szCs w:val="24"/>
                <w:lang w:val="en-US" w:eastAsia="zh-CN"/>
              </w:rPr>
              <w:t>21</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 xml:space="preserve">企业基本情况 </w:t>
            </w:r>
          </w:p>
        </w:tc>
        <w:tc>
          <w:tcPr>
            <w:tcW w:w="960" w:type="dxa"/>
          </w:tcPr>
          <w:p/>
        </w:tc>
        <w:tc>
          <w:tcPr>
            <w:tcW w:w="10004" w:type="dxa"/>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hint="eastAsia" w:ascii="宋体" w:hAnsi="宋体"/>
                <w:szCs w:val="22"/>
                <w:u w:val="single"/>
                <w:lang w:val="en-US" w:eastAsia="zh-CN"/>
              </w:rPr>
              <w:t>陈学峰</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szCs w:val="22"/>
                <w:u w:val="single"/>
                <w:lang w:val="en-US" w:eastAsia="zh-CN"/>
              </w:rPr>
              <w:t>潘非</w:t>
            </w:r>
            <w:r>
              <w:rPr>
                <w:rFonts w:hint="eastAsia" w:ascii="宋体" w:hAnsi="宋体"/>
                <w:szCs w:val="22"/>
                <w:u w:val="single"/>
              </w:rPr>
              <w:t xml:space="preserve"> </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pPr>
            <w:r>
              <w:rPr>
                <w:rFonts w:hint="eastAsia" w:ascii="宋体" w:hAnsi="宋体"/>
              </w:rPr>
              <w:t>3）</w:t>
            </w:r>
            <w:r>
              <w:rPr>
                <w:rFonts w:hint="eastAsia" w:ascii="宋体" w:hAnsi="宋体"/>
                <w:szCs w:val="21"/>
              </w:rPr>
              <w:t>■</w:t>
            </w:r>
            <w:r>
              <w:rPr>
                <w:rFonts w:hint="eastAsia" w:ascii="宋体" w:hAnsi="宋体"/>
              </w:rPr>
              <w:t>任命安全事务代表：</w:t>
            </w:r>
            <w:r>
              <w:rPr>
                <w:rFonts w:hint="eastAsia" w:ascii="宋体" w:hAnsi="宋体"/>
                <w:szCs w:val="22"/>
                <w:u w:val="single"/>
                <w:lang w:val="en-US" w:eastAsia="zh-CN"/>
              </w:rPr>
              <w:t xml:space="preserve"> 戴智丽</w:t>
            </w:r>
            <w:bookmarkStart w:id="1" w:name="_GoBack"/>
            <w:bookmarkEnd w:id="1"/>
            <w:r>
              <w:rPr>
                <w:rFonts w:hint="eastAsia" w:ascii="宋体" w:hAnsi="宋体"/>
                <w:szCs w:val="22"/>
                <w:u w:val="single"/>
                <w:lang w:val="en-US" w:eastAsia="zh-CN"/>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tc>
        <w:tc>
          <w:tcPr>
            <w:tcW w:w="960" w:type="dxa"/>
          </w:tcPr>
          <w:p/>
        </w:tc>
        <w:tc>
          <w:tcPr>
            <w:tcW w:w="10004" w:type="dxa"/>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 xml:space="preserve">10 </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/E/0 ：</w:t>
            </w:r>
            <w:r>
              <w:rPr>
                <w:rFonts w:hint="eastAsia" w:ascii="宋体" w:hAnsi="宋体"/>
                <w:u w:val="single"/>
              </w:rPr>
              <w:t xml:space="preserve"> 各</w:t>
            </w:r>
            <w:r>
              <w:rPr>
                <w:rFonts w:hint="eastAsia" w:ascii="宋体" w:hAnsi="宋体"/>
                <w:u w:val="single"/>
                <w:lang w:val="en-US" w:eastAsia="zh-CN"/>
              </w:rPr>
              <w:t>10</w:t>
            </w:r>
            <w:r>
              <w:rPr>
                <w:rFonts w:ascii="宋体" w:hAnsi="宋体"/>
                <w:u w:val="single"/>
              </w:rPr>
              <w:t xml:space="preserve">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280" w:lineRule="exact"/>
              <w:jc w:val="left"/>
              <w:rPr>
                <w:rFonts w:ascii="宋体"/>
                <w:szCs w:val="21"/>
              </w:rPr>
            </w:pPr>
            <w:r>
              <w:rPr>
                <w:rFonts w:hint="eastAsia" w:ascii="宋体" w:hAnsi="宋体"/>
                <w:szCs w:val="21"/>
              </w:rPr>
              <w:t>4、关键场所（针对E、S时，关注如车间、污水处理站、锅炉房、重要设备设施所在的场所等）为：</w:t>
            </w:r>
          </w:p>
          <w:p>
            <w:pPr>
              <w:adjustRightInd w:val="0"/>
              <w:spacing w:line="280" w:lineRule="exact"/>
              <w:ind w:firstLine="210" w:firstLineChars="100"/>
              <w:jc w:val="left"/>
              <w:rPr>
                <w:rFonts w:hint="eastAsia" w:ascii="宋体" w:eastAsia="宋体"/>
                <w:szCs w:val="21"/>
                <w:u w:val="single"/>
                <w:lang w:val="en-US" w:eastAsia="zh-CN"/>
              </w:rPr>
            </w:pPr>
            <w:r>
              <w:rPr>
                <w:rFonts w:hint="eastAsia" w:ascii="宋体"/>
                <w:szCs w:val="21"/>
                <w:u w:val="single"/>
                <w:lang w:val="en-US" w:eastAsia="zh-CN"/>
              </w:rPr>
              <w:t>办公场所、现场作业场所等</w:t>
            </w:r>
          </w:p>
          <w:p>
            <w:pPr>
              <w:adjustRightInd w:val="0"/>
              <w:spacing w:line="280" w:lineRule="exact"/>
              <w:jc w:val="left"/>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widowControl/>
              <w:spacing w:line="280" w:lineRule="exact"/>
              <w:rPr>
                <w:rFonts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pPr>
              <w:rPr>
                <w:rFonts w:hint="eastAsia"/>
                <w:color w:val="000000"/>
                <w:szCs w:val="21"/>
              </w:rPr>
            </w:pPr>
            <w:bookmarkStart w:id="0" w:name="审核范围"/>
            <w:r>
              <w:rPr>
                <w:rFonts w:hint="eastAsia" w:ascii="宋体" w:hAnsi="宋体"/>
                <w:szCs w:val="21"/>
              </w:rPr>
              <w:t>Q：大型中央空调清洗、空调维保、大型油烟机清洗</w:t>
            </w:r>
          </w:p>
          <w:p>
            <w:pPr>
              <w:rPr>
                <w:rFonts w:hint="eastAsia" w:ascii="宋体" w:hAnsi="宋体"/>
                <w:szCs w:val="21"/>
              </w:rPr>
            </w:pPr>
            <w:r>
              <w:rPr>
                <w:rFonts w:hint="eastAsia" w:ascii="宋体" w:hAnsi="宋体"/>
                <w:szCs w:val="21"/>
              </w:rPr>
              <w:t>E：大型中央空调清洗、空调维保、大型油烟机清洗及相关环境管理活动</w:t>
            </w:r>
          </w:p>
          <w:p>
            <w:pPr>
              <w:adjustRightInd w:val="0"/>
              <w:spacing w:line="280" w:lineRule="exact"/>
              <w:jc w:val="left"/>
              <w:rPr>
                <w:rFonts w:hint="eastAsia" w:ascii="宋体" w:hAnsi="宋体"/>
                <w:szCs w:val="21"/>
              </w:rPr>
            </w:pPr>
            <w:r>
              <w:rPr>
                <w:rFonts w:hint="eastAsia" w:ascii="宋体" w:hAnsi="宋体"/>
                <w:szCs w:val="21"/>
              </w:rPr>
              <w:t>O：大型中央空调清洗、空调维保、大型油烟机清洗及相关职业健康安全管理活动</w:t>
            </w:r>
            <w:bookmarkEnd w:id="0"/>
          </w:p>
          <w:p>
            <w:pPr>
              <w:adjustRightInd w:val="0"/>
              <w:spacing w:line="280" w:lineRule="exact"/>
              <w:jc w:val="left"/>
            </w:pPr>
            <w:r>
              <w:rPr>
                <w:rFonts w:hint="eastAsia" w:ascii="宋体" w:hAnsi="宋体"/>
                <w:color w:val="333333"/>
                <w:szCs w:val="21"/>
                <w:highlight w:val="yellow"/>
              </w:rPr>
              <w:t>确认体系文件中描述的、与申请的、与实际的是否一致：</w:t>
            </w:r>
            <w:r>
              <w:rPr>
                <w:rFonts w:hint="eastAsia" w:ascii="宋体" w:hAnsi="宋体"/>
                <w:szCs w:val="21"/>
                <w:highlight w:val="yellow"/>
              </w:rPr>
              <w:t>■</w:t>
            </w:r>
            <w:r>
              <w:rPr>
                <w:rFonts w:hint="eastAsia" w:ascii="宋体" w:hAnsi="宋体"/>
                <w:highlight w:val="yellow"/>
              </w:rPr>
              <w:t>一致，</w:t>
            </w:r>
            <w:r>
              <w:rPr>
                <w:rFonts w:hint="eastAsia" w:ascii="宋体" w:hAnsi="宋体"/>
                <w:szCs w:val="21"/>
                <w:highlight w:val="yellow"/>
              </w:rPr>
              <w:t>□</w:t>
            </w:r>
            <w:r>
              <w:rPr>
                <w:rFonts w:hint="eastAsia" w:ascii="宋体" w:hAnsi="宋体"/>
                <w:highlight w:val="yellow"/>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s="宋体"/>
                <w:szCs w:val="21"/>
              </w:rPr>
              <w:t>■</w:t>
            </w:r>
            <w:r>
              <w:rPr>
                <w:rFonts w:hint="eastAsia" w:ascii="宋体" w:hAnsi="宋体"/>
                <w:color w:val="000000"/>
                <w:szCs w:val="21"/>
              </w:rPr>
              <w:t>无　</w:t>
            </w:r>
          </w:p>
          <w:p>
            <w:pPr>
              <w:adjustRightInd w:val="0"/>
              <w:spacing w:line="280" w:lineRule="exact"/>
              <w:jc w:val="left"/>
              <w:rPr>
                <w:rFonts w:ascii="宋体" w:hAnsi="宋体"/>
                <w:color w:val="000000"/>
                <w:szCs w:val="21"/>
                <w:u w:val="single"/>
              </w:rPr>
            </w:pPr>
            <w:r>
              <w:rPr>
                <w:rFonts w:hint="eastAsia" w:ascii="宋体" w:hAnsi="宋体"/>
                <w:color w:val="000000"/>
                <w:szCs w:val="21"/>
              </w:rPr>
              <w:t>□有，条款及要求：</w:t>
            </w:r>
            <w:r>
              <w:rPr>
                <w:rFonts w:hint="eastAsia" w:ascii="宋体" w:hAnsi="宋体"/>
                <w:color w:val="000000"/>
                <w:szCs w:val="21"/>
                <w:u w:val="single"/>
              </w:rPr>
              <w:t>　</w:t>
            </w:r>
            <w:r>
              <w:rPr>
                <w:rFonts w:ascii="宋体" w:hAnsi="宋体"/>
                <w:color w:val="000000"/>
                <w:szCs w:val="21"/>
                <w:u w:val="single"/>
              </w:rPr>
              <w:t xml:space="preserve">                     </w:t>
            </w:r>
          </w:p>
          <w:p>
            <w:pPr>
              <w:adjustRightInd w:val="0"/>
              <w:spacing w:line="280" w:lineRule="exact"/>
              <w:jc w:val="left"/>
              <w:rPr>
                <w:rFonts w:ascii="Arial" w:hAnsi="Arial" w:cs="Arial"/>
                <w:spacing w:val="-5"/>
                <w:szCs w:val="21"/>
                <w:u w:val="single"/>
              </w:rPr>
            </w:pP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p>
          <w:p>
            <w:pPr>
              <w:adjustRightInd w:val="0"/>
              <w:spacing w:line="280" w:lineRule="exact"/>
              <w:jc w:val="left"/>
              <w:rPr>
                <w:rFonts w:ascii="宋体" w:hAnsi="宋体"/>
                <w:color w:val="333333"/>
                <w:szCs w:val="21"/>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r>
              <w:rPr>
                <w:rFonts w:hint="eastAsia" w:ascii="宋体" w:hAnsi="宋体"/>
                <w:b/>
                <w:bCs/>
              </w:rPr>
              <w:t>管理体系文件</w:t>
            </w:r>
          </w:p>
        </w:tc>
        <w:tc>
          <w:tcPr>
            <w:tcW w:w="960" w:type="dxa"/>
          </w:tcPr>
          <w:p/>
        </w:tc>
        <w:tc>
          <w:tcPr>
            <w:tcW w:w="10004" w:type="dxa"/>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2020年</w:t>
            </w:r>
            <w:r>
              <w:rPr>
                <w:rFonts w:hint="eastAsia" w:ascii="宋体" w:hAnsi="宋体"/>
                <w:u w:val="single"/>
                <w:lang w:val="en-US" w:eastAsia="zh-CN"/>
              </w:rPr>
              <w:t>4</w:t>
            </w:r>
            <w:r>
              <w:rPr>
                <w:rFonts w:hint="eastAsia" w:ascii="宋体" w:hAnsi="宋体"/>
                <w:u w:val="single"/>
              </w:rPr>
              <w:t>月</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ascii="宋体" w:hAnsi="宋体"/>
                <w:color w:val="333333"/>
                <w:szCs w:val="21"/>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ascii="宋体" w:hAnsi="宋体"/>
                <w:color w:val="333333"/>
                <w:szCs w:val="21"/>
              </w:rPr>
            </w:pPr>
            <w:r>
              <w:rPr>
                <w:rFonts w:hint="eastAsia" w:ascii="Arial" w:hAnsi="Arial" w:cs="Arial"/>
                <w:szCs w:val="21"/>
              </w:rPr>
              <w:t>管理制度、作业指导书、检验规范。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ascii="宋体" w:hAnsi="宋体"/>
                <w:szCs w:val="22"/>
              </w:rPr>
              <w:t>19</w:t>
            </w:r>
            <w:r>
              <w:rPr>
                <w:rFonts w:hint="eastAsia" w:ascii="宋体" w:hAnsi="宋体"/>
                <w:szCs w:val="22"/>
              </w:rPr>
              <w:t>年</w:t>
            </w:r>
            <w:r>
              <w:rPr>
                <w:rFonts w:hint="eastAsia" w:ascii="宋体" w:hAnsi="宋体"/>
                <w:szCs w:val="22"/>
                <w:lang w:val="en-US" w:eastAsia="zh-CN"/>
              </w:rPr>
              <w:t>4</w:t>
            </w:r>
            <w:r>
              <w:rPr>
                <w:rFonts w:hint="eastAsia" w:ascii="宋体" w:hAnsi="宋体"/>
                <w:szCs w:val="22"/>
              </w:rPr>
              <w:t>月</w:t>
            </w:r>
            <w:r>
              <w:rPr>
                <w:rFonts w:hint="eastAsia" w:ascii="宋体" w:hAnsi="宋体"/>
                <w:szCs w:val="22"/>
                <w:lang w:val="en-US" w:eastAsia="zh-CN"/>
              </w:rPr>
              <w:t>16</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ascii="Arial" w:hAnsi="Arial" w:cs="Arial"/>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重要过程及重要因素、重要危险源的确定（包括组织的环境、产品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960" w:type="dxa"/>
          </w:tcPr>
          <w:p>
            <w:r>
              <w:rPr>
                <w:rFonts w:hint="eastAsia"/>
                <w:szCs w:val="21"/>
              </w:rPr>
              <w:t>6.1</w:t>
            </w:r>
          </w:p>
        </w:tc>
        <w:tc>
          <w:tcPr>
            <w:tcW w:w="10004" w:type="dxa"/>
          </w:tcPr>
          <w:p>
            <w:pPr>
              <w:adjustRightInd w:val="0"/>
              <w:spacing w:line="360" w:lineRule="auto"/>
              <w:jc w:val="left"/>
              <w:rPr>
                <w:rFonts w:hint="eastAsia" w:ascii="宋体" w:hAnsi="宋体"/>
                <w:szCs w:val="21"/>
              </w:rPr>
            </w:pPr>
            <w:r>
              <w:rPr>
                <w:rFonts w:hint="eastAsia" w:ascii="宋体" w:hAnsi="宋体"/>
                <w:szCs w:val="21"/>
              </w:rPr>
              <w:t>与组织目标和战略方向相关并影响其实现管理体系预期结果的各种外部和内部因素:</w:t>
            </w:r>
          </w:p>
          <w:p>
            <w:pPr>
              <w:adjustRightInd w:val="0"/>
              <w:spacing w:line="360" w:lineRule="auto"/>
              <w:jc w:val="left"/>
              <w:rPr>
                <w:rFonts w:hint="eastAsia" w:ascii="宋体" w:hAnsi="宋体"/>
                <w:szCs w:val="21"/>
              </w:rPr>
            </w:pPr>
            <w:r>
              <w:rPr>
                <w:rFonts w:hint="eastAsia" w:ascii="宋体" w:hAnsi="宋体"/>
                <w:szCs w:val="21"/>
              </w:rPr>
              <w:t>1）确定情况：</w:t>
            </w:r>
          </w:p>
          <w:p>
            <w:pPr>
              <w:adjustRightInd w:val="0"/>
              <w:spacing w:line="360" w:lineRule="auto"/>
              <w:jc w:val="left"/>
              <w:rPr>
                <w:rFonts w:hint="eastAsia" w:ascii="宋体" w:hAnsi="宋体"/>
                <w:szCs w:val="21"/>
              </w:rPr>
            </w:pPr>
            <w:r>
              <w:rPr>
                <w:rFonts w:hint="eastAsia" w:ascii="宋体" w:hAnsi="宋体"/>
                <w:szCs w:val="21"/>
              </w:rPr>
              <w:t>提供《组织的内外重要环境因素分析表》，确定了公司相关的内外部因素。</w:t>
            </w:r>
          </w:p>
          <w:p>
            <w:pPr>
              <w:adjustRightInd w:val="0"/>
              <w:spacing w:line="360" w:lineRule="auto"/>
              <w:jc w:val="left"/>
              <w:rPr>
                <w:rFonts w:hint="eastAsia" w:ascii="宋体" w:hAnsi="宋体"/>
                <w:szCs w:val="21"/>
              </w:rPr>
            </w:pPr>
            <w:r>
              <w:rPr>
                <w:rFonts w:hint="eastAsia" w:ascii="宋体" w:hAnsi="宋体"/>
                <w:szCs w:val="21"/>
              </w:rPr>
              <w:t>2）监视和评审情况：</w:t>
            </w:r>
          </w:p>
          <w:p>
            <w:pPr>
              <w:adjustRightInd w:val="0"/>
              <w:spacing w:line="360" w:lineRule="auto"/>
              <w:jc w:val="left"/>
              <w:rPr>
                <w:rFonts w:ascii="Arial" w:hAnsi="Arial" w:cs="Arial"/>
                <w:szCs w:val="21"/>
                <w:highlight w:val="yellow"/>
              </w:rPr>
            </w:pPr>
            <w:r>
              <w:rPr>
                <w:rFonts w:hint="eastAsia" w:ascii="宋体" w:hAnsi="宋体"/>
                <w:szCs w:val="21"/>
              </w:rPr>
              <w:t xml:space="preserve">   每年监视评审一次，一般是从网络获取。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ascii="Arial" w:hAnsi="Arial" w:cs="Arial"/>
                <w:szCs w:val="21"/>
              </w:rPr>
            </w:pPr>
            <w:r>
              <w:rPr>
                <w:rFonts w:hint="eastAsia" w:ascii="宋体" w:hAnsi="宋体"/>
                <w:szCs w:val="21"/>
              </w:rPr>
              <w:t>提供《组织的内外重要环境因素分析表》，确定了公司相关的内外部因素。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ascii="Arial" w:hAnsi="Arial" w:cs="Arial"/>
                <w:szCs w:val="21"/>
              </w:rPr>
            </w:pPr>
            <w:r>
              <w:rPr>
                <w:rFonts w:hint="eastAsia" w:ascii="宋体" w:hAnsi="宋体"/>
                <w:szCs w:val="21"/>
              </w:rPr>
              <w:t>提供《风险和机遇评估分析表》，针对确定的风险和机遇明确了控制措施，同时也确定了责任部门、时间期限等。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rPr>
                <w:rFonts w:hint="default"/>
                <w:szCs w:val="21"/>
                <w:lang w:val="en-US"/>
              </w:rPr>
            </w:pPr>
            <w:r>
              <w:rPr>
                <w:rFonts w:hint="eastAsia" w:ascii="宋体" w:hAnsi="宋体"/>
                <w:szCs w:val="21"/>
              </w:rPr>
              <w:t xml:space="preserve">    </w:t>
            </w:r>
            <w:r>
              <w:rPr>
                <w:rFonts w:hint="eastAsia"/>
                <w:szCs w:val="21"/>
              </w:rPr>
              <w:t xml:space="preserve"> 过程：</w:t>
            </w:r>
            <w:r>
              <w:rPr>
                <w:rFonts w:hint="eastAsia"/>
                <w:b/>
                <w:sz w:val="20"/>
              </w:rPr>
              <w:t>需求信息</w:t>
            </w:r>
            <w:r>
              <w:rPr>
                <w:rFonts w:hint="eastAsia"/>
                <w:b/>
                <w:sz w:val="20"/>
                <w:lang w:val="en-US" w:eastAsia="zh-CN"/>
              </w:rPr>
              <w:t>-合同评审</w:t>
            </w:r>
            <w:r>
              <w:rPr>
                <w:rFonts w:hint="eastAsia"/>
                <w:b/>
                <w:sz w:val="20"/>
              </w:rPr>
              <w:t>-</w:t>
            </w:r>
            <w:r>
              <w:rPr>
                <w:rFonts w:hint="eastAsia"/>
                <w:b/>
                <w:sz w:val="20"/>
                <w:lang w:val="en-US" w:eastAsia="zh-CN"/>
              </w:rPr>
              <w:t>招投标-</w:t>
            </w:r>
            <w:r>
              <w:rPr>
                <w:rFonts w:hint="eastAsia"/>
                <w:b/>
                <w:sz w:val="20"/>
              </w:rPr>
              <w:t>签订合同-</w:t>
            </w:r>
            <w:r>
              <w:rPr>
                <w:rFonts w:hint="eastAsia"/>
                <w:b/>
                <w:sz w:val="20"/>
                <w:lang w:val="en-US" w:eastAsia="zh-CN"/>
              </w:rPr>
              <w:t>现场项目派单</w:t>
            </w:r>
            <w:r>
              <w:rPr>
                <w:rFonts w:hint="eastAsia"/>
                <w:b/>
                <w:sz w:val="20"/>
              </w:rPr>
              <w:t>-</w:t>
            </w:r>
            <w:r>
              <w:rPr>
                <w:rFonts w:hint="eastAsia"/>
                <w:b/>
                <w:sz w:val="20"/>
                <w:lang w:val="en-US" w:eastAsia="zh-CN"/>
              </w:rPr>
              <w:t>现场服务提供-客户验收- 顾客验收确认单；</w:t>
            </w: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/E/O</w:t>
            </w:r>
            <w:r>
              <w:rPr>
                <w:rFonts w:hint="eastAsia" w:ascii="宋体" w:hAnsi="宋体"/>
                <w:szCs w:val="21"/>
              </w:rPr>
              <w:t>）：</w:t>
            </w:r>
          </w:p>
          <w:p>
            <w:pPr>
              <w:adjustRightInd w:val="0"/>
              <w:spacing w:line="360" w:lineRule="auto"/>
              <w:ind w:firstLine="315" w:firstLineChars="150"/>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现场服务提供（清洗/维修）</w:t>
            </w:r>
            <w:r>
              <w:rPr>
                <w:rFonts w:hint="eastAsia" w:ascii="宋体" w:hAnsi="宋体"/>
              </w:rPr>
              <w:t xml:space="preserve"> </w:t>
            </w:r>
          </w:p>
          <w:p>
            <w:pPr>
              <w:adjustRightInd w:val="0"/>
              <w:spacing w:line="360" w:lineRule="auto"/>
              <w:ind w:firstLine="315" w:firstLineChars="150"/>
              <w:jc w:val="left"/>
              <w:rPr>
                <w:rFonts w:ascii="宋体" w:hAnsi="宋体"/>
                <w:szCs w:val="21"/>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t>□</w:t>
            </w: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cs="宋体"/>
                <w:szCs w:val="21"/>
              </w:rPr>
              <w:t>■</w:t>
            </w:r>
            <w:r>
              <w:rPr>
                <w:rFonts w:hint="eastAsia" w:ascii="宋体" w:hAnsi="宋体"/>
                <w:szCs w:val="21"/>
              </w:rPr>
              <w:t>有，说明具体的外包过程</w:t>
            </w:r>
            <w:r>
              <w:rPr>
                <w:rFonts w:hint="eastAsia" w:ascii="宋体" w:hAnsi="宋体"/>
                <w:color w:val="4F81BD"/>
                <w:szCs w:val="21"/>
              </w:rPr>
              <w:t>及管理控制情况</w:t>
            </w:r>
            <w:r>
              <w:rPr>
                <w:rFonts w:hint="eastAsia" w:ascii="宋体" w:hAnsi="宋体"/>
                <w:color w:val="4F81BD"/>
              </w:rPr>
              <w:t>：</w:t>
            </w:r>
            <w:r>
              <w:rPr>
                <w:rFonts w:hint="eastAsia" w:ascii="宋体" w:hAnsi="宋体"/>
                <w:color w:val="4F81BD"/>
                <w:lang w:val="en-US" w:eastAsia="zh-CN"/>
              </w:rPr>
              <w:t>油烟固废处置；</w:t>
            </w:r>
          </w:p>
          <w:p>
            <w:pPr>
              <w:tabs>
                <w:tab w:val="left" w:pos="1305"/>
              </w:tabs>
              <w:rPr>
                <w:rFonts w:ascii="宋体" w:hAnsi="宋体"/>
                <w:szCs w:val="21"/>
              </w:rPr>
            </w:pPr>
            <w:r>
              <w:rPr>
                <w:rFonts w:hint="eastAsia" w:ascii="宋体" w:hAnsi="宋体"/>
              </w:rPr>
              <w:t xml:space="preserve">   </w:t>
            </w:r>
            <w:r>
              <w:rPr>
                <w:rFonts w:hint="eastAsia" w:ascii="宋体" w:hAnsi="宋体"/>
                <w:u w:val="single"/>
              </w:rPr>
              <w:t>按照Q8.4条款要求进行控制</w:t>
            </w:r>
            <w:r>
              <w:rPr>
                <w:rFonts w:hint="eastAsia" w:ascii="宋体" w:hAnsi="宋体"/>
                <w:u w:val="single"/>
                <w:lang w:eastAsia="zh-CN"/>
              </w:rPr>
              <w:t>，</w:t>
            </w:r>
            <w:r>
              <w:rPr>
                <w:rFonts w:hint="eastAsia" w:ascii="宋体" w:hAnsi="宋体"/>
                <w:u w:val="single"/>
                <w:lang w:val="en-US" w:eastAsia="zh-CN"/>
              </w:rPr>
              <w:t>纳入供应商评价体系</w:t>
            </w:r>
            <w:r>
              <w:rPr>
                <w:rFonts w:hint="eastAsia" w:ascii="宋体" w:hAnsi="宋体"/>
                <w:u w:val="single"/>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办公过程、采购过程、</w:t>
            </w:r>
            <w:r>
              <w:rPr>
                <w:rFonts w:hint="eastAsia" w:ascii="宋体" w:hAnsi="宋体"/>
                <w:u w:val="single"/>
                <w:lang w:val="en-US" w:eastAsia="zh-CN"/>
              </w:rPr>
              <w:t>现场服务</w:t>
            </w:r>
            <w:r>
              <w:rPr>
                <w:rFonts w:hint="eastAsia" w:ascii="宋体" w:hAnsi="宋体"/>
                <w:u w:val="single"/>
              </w:rPr>
              <w:t>过程的环境因素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3</w:t>
            </w:r>
            <w:r>
              <w:rPr>
                <w:rFonts w:ascii="宋体" w:hAnsi="宋体"/>
                <w:u w:val="single"/>
              </w:rPr>
              <w:t xml:space="preserve">  </w:t>
            </w:r>
            <w:r>
              <w:rPr>
                <w:rFonts w:hint="eastAsia" w:ascii="宋体" w:hAnsi="宋体"/>
              </w:rPr>
              <w:t>项，经评价为重要环境因素的有：</w:t>
            </w:r>
          </w:p>
          <w:p>
            <w:pPr>
              <w:adjustRightInd w:val="0"/>
              <w:spacing w:line="360" w:lineRule="auto"/>
              <w:jc w:val="left"/>
              <w:rPr>
                <w:rFonts w:hint="eastAsia" w:eastAsia="宋体"/>
                <w:szCs w:val="21"/>
                <w:lang w:eastAsia="zh-CN"/>
              </w:rPr>
            </w:pPr>
            <w:r>
              <w:rPr>
                <w:rFonts w:hint="eastAsia"/>
                <w:szCs w:val="21"/>
              </w:rPr>
              <w:t>办公、</w:t>
            </w:r>
            <w:r>
              <w:rPr>
                <w:rFonts w:hint="eastAsia"/>
                <w:szCs w:val="21"/>
                <w:lang w:val="en-US" w:eastAsia="zh-CN"/>
              </w:rPr>
              <w:t>现场服务</w:t>
            </w:r>
            <w:r>
              <w:rPr>
                <w:rFonts w:hint="eastAsia"/>
                <w:szCs w:val="21"/>
              </w:rPr>
              <w:t>过程固</w:t>
            </w:r>
            <w:r>
              <w:rPr>
                <w:szCs w:val="21"/>
              </w:rPr>
              <w:t>废的</w:t>
            </w:r>
            <w:r>
              <w:rPr>
                <w:rFonts w:hint="eastAsia"/>
                <w:szCs w:val="21"/>
              </w:rPr>
              <w:t>排放</w:t>
            </w:r>
            <w:r>
              <w:rPr>
                <w:rFonts w:hint="eastAsia"/>
                <w:szCs w:val="21"/>
                <w:lang w:eastAsia="zh-CN"/>
              </w:rPr>
              <w:t>、</w:t>
            </w:r>
            <w:r>
              <w:rPr>
                <w:rFonts w:hint="eastAsia"/>
              </w:rPr>
              <w:t>潜在火灾的发生</w:t>
            </w:r>
            <w:r>
              <w:rPr>
                <w:rFonts w:hint="eastAsia"/>
                <w:lang w:eastAsia="zh-CN"/>
              </w:rPr>
              <w:t>、</w:t>
            </w:r>
            <w:r>
              <w:rPr>
                <w:rFonts w:hint="eastAsia" w:ascii="宋体" w:hAnsi="宋体"/>
                <w:lang w:val="en-US" w:eastAsia="zh-CN"/>
              </w:rPr>
              <w:t>潜在的大气污染</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eastAsia="宋体" w:cs="宋体"/>
                <w:sz w:val="18"/>
                <w:szCs w:val="18"/>
              </w:rPr>
              <w:t>□</w:t>
            </w:r>
            <w:r>
              <w:rPr>
                <w:rFonts w:hint="eastAsia" w:ascii="宋体" w:hAnsi="宋体"/>
                <w:szCs w:val="21"/>
              </w:rPr>
              <w:t>齐全</w:t>
            </w:r>
          </w:p>
          <w:p>
            <w:pPr>
              <w:adjustRightInd w:val="0"/>
              <w:spacing w:line="360" w:lineRule="auto"/>
              <w:jc w:val="left"/>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rPr>
              <w:t>有遗漏，遗漏部分有：</w:t>
            </w:r>
            <w:r>
              <w:rPr>
                <w:rFonts w:ascii="宋体" w:hAnsi="宋体"/>
              </w:rPr>
              <w:t xml:space="preserve"> </w:t>
            </w:r>
            <w:r>
              <w:rPr>
                <w:rFonts w:hint="eastAsia" w:ascii="宋体" w:hAnsi="宋体"/>
                <w:lang w:val="en-US" w:eastAsia="zh-CN"/>
              </w:rPr>
              <w:t>现场服务过程废水的排放；危险化学品的泄露；</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w:t>
            </w:r>
            <w:r>
              <w:rPr>
                <w:rFonts w:ascii="宋体" w:hAnsi="宋体"/>
                <w:u w:val="single"/>
              </w:rPr>
              <w:t xml:space="preserve"> </w:t>
            </w:r>
            <w:r>
              <w:rPr>
                <w:rFonts w:hint="eastAsia" w:ascii="宋体" w:hAnsi="宋体"/>
                <w:u w:val="single"/>
              </w:rPr>
              <w:t>办公过程、采购过程、</w:t>
            </w:r>
            <w:r>
              <w:rPr>
                <w:rFonts w:hint="eastAsia" w:ascii="宋体" w:hAnsi="宋体"/>
                <w:u w:val="single"/>
                <w:lang w:val="en-US" w:eastAsia="zh-CN"/>
              </w:rPr>
              <w:t>现场服务</w:t>
            </w:r>
            <w:r>
              <w:rPr>
                <w:rFonts w:hint="eastAsia" w:ascii="宋体" w:hAnsi="宋体"/>
                <w:u w:val="single"/>
              </w:rPr>
              <w:t>过程</w:t>
            </w:r>
            <w:r>
              <w:rPr>
                <w:rFonts w:ascii="宋体" w:hAnsi="宋体"/>
                <w:u w:val="single"/>
              </w:rPr>
              <w:t xml:space="preserve">  </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ascii="宋体" w:hAnsi="宋体"/>
                <w:u w:val="single"/>
              </w:rPr>
              <w:t xml:space="preserve">  </w:t>
            </w:r>
            <w:r>
              <w:rPr>
                <w:rFonts w:hint="eastAsia" w:ascii="宋体" w:hAnsi="宋体"/>
                <w:u w:val="single"/>
                <w:lang w:val="en-US" w:eastAsia="zh-CN"/>
              </w:rPr>
              <w:t>5</w:t>
            </w:r>
            <w:r>
              <w:rPr>
                <w:rFonts w:ascii="宋体" w:hAnsi="宋体"/>
                <w:u w:val="single"/>
              </w:rPr>
              <w:t xml:space="preserve">  </w:t>
            </w:r>
            <w:r>
              <w:rPr>
                <w:rFonts w:hint="eastAsia" w:ascii="宋体" w:hAnsi="宋体"/>
              </w:rPr>
              <w:t>项，包括：</w:t>
            </w:r>
          </w:p>
          <w:p>
            <w:pPr>
              <w:adjustRightInd w:val="0"/>
              <w:spacing w:line="360" w:lineRule="auto"/>
              <w:jc w:val="left"/>
              <w:rPr>
                <w:rFonts w:hint="eastAsia" w:ascii="宋体" w:hAnsi="宋体"/>
                <w:szCs w:val="22"/>
                <w:u w:val="single"/>
              </w:rPr>
            </w:pPr>
            <w:r>
              <w:rPr>
                <w:rFonts w:hint="eastAsia" w:ascii="宋体" w:hAnsi="宋体"/>
                <w:szCs w:val="22"/>
                <w:u w:val="single"/>
                <w:lang w:eastAsia="zh-CN"/>
              </w:rPr>
              <w:t>办公场所电线老化、乱拉乱接、</w:t>
            </w:r>
            <w:r>
              <w:rPr>
                <w:rFonts w:hint="eastAsia" w:ascii="宋体" w:hAnsi="宋体"/>
                <w:szCs w:val="22"/>
                <w:u w:val="single"/>
                <w:lang w:val="en-US" w:eastAsia="zh-CN"/>
              </w:rPr>
              <w:t>业务</w:t>
            </w:r>
            <w:r>
              <w:rPr>
                <w:rFonts w:hint="eastAsia" w:ascii="宋体" w:hAnsi="宋体"/>
                <w:szCs w:val="22"/>
                <w:u w:val="single"/>
                <w:lang w:eastAsia="zh-CN"/>
              </w:rPr>
              <w:t>人员出差途中发生交通事故、</w:t>
            </w:r>
            <w:r>
              <w:rPr>
                <w:rFonts w:hint="eastAsia" w:ascii="宋体" w:hAnsi="宋体"/>
                <w:szCs w:val="22"/>
                <w:u w:val="single"/>
                <w:lang w:val="en-US" w:eastAsia="zh-CN"/>
              </w:rPr>
              <w:t>服务人员出差天气热未采取措施发生中暑、潜在的火灾、登高作业</w:t>
            </w:r>
            <w:r>
              <w:rPr>
                <w:rFonts w:hint="eastAsia" w:ascii="宋体" w:hAnsi="宋体"/>
                <w:szCs w:val="22"/>
                <w:u w:val="single"/>
              </w:rPr>
              <w:t>等</w:t>
            </w:r>
          </w:p>
          <w:p>
            <w:pPr>
              <w:adjustRightInd w:val="0"/>
              <w:spacing w:line="360" w:lineRule="auto"/>
              <w:jc w:val="left"/>
              <w:rPr>
                <w:rFonts w:ascii="宋体"/>
              </w:rPr>
            </w:pPr>
            <w:r>
              <w:rPr>
                <w:rFonts w:hint="eastAsia" w:ascii="宋体" w:hAnsi="宋体"/>
              </w:rPr>
              <w:t>3）重要危险源评价：</w:t>
            </w:r>
          </w:p>
          <w:p>
            <w:pPr>
              <w:adjustRightInd w:val="0"/>
              <w:spacing w:line="360" w:lineRule="auto"/>
              <w:jc w:val="left"/>
              <w:rPr>
                <w:rFonts w:ascii="宋体"/>
                <w:szCs w:val="21"/>
              </w:rPr>
            </w:pPr>
            <w:r>
              <w:rPr>
                <w:rFonts w:hint="eastAsia" w:ascii="宋体" w:hAnsi="宋体"/>
                <w:szCs w:val="21"/>
                <w:lang w:eastAsia="zh-CN"/>
              </w:rPr>
              <w:t>□</w:t>
            </w:r>
            <w:r>
              <w:rPr>
                <w:rFonts w:hint="eastAsia" w:ascii="宋体" w:hAnsi="宋体"/>
                <w:szCs w:val="21"/>
              </w:rPr>
              <w:t>齐全</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t>☑</w:t>
            </w:r>
            <w:r>
              <w:rPr>
                <w:rFonts w:hint="eastAsia" w:ascii="宋体" w:hAnsi="宋体"/>
                <w:szCs w:val="21"/>
              </w:rPr>
              <w:t>有遗漏，遗漏部分有：</w:t>
            </w:r>
            <w:r>
              <w:rPr>
                <w:rFonts w:ascii="宋体" w:hAnsi="宋体"/>
              </w:rPr>
              <w:t xml:space="preserve"> </w:t>
            </w:r>
            <w:r>
              <w:rPr>
                <w:rFonts w:hint="eastAsia" w:ascii="宋体" w:hAnsi="宋体"/>
                <w:lang w:val="en-US" w:eastAsia="zh-CN"/>
              </w:rPr>
              <w:t>化学品的储存；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相关法律法规及其它要求的遵守情况</w:t>
            </w:r>
          </w:p>
        </w:tc>
        <w:tc>
          <w:tcPr>
            <w:tcW w:w="960" w:type="dxa"/>
          </w:tcP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t>□</w:t>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t>□</w:t>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rPr>
              <w:t>说明：</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highlight w:val="yellow"/>
              </w:rPr>
            </w:pPr>
            <w:r>
              <w:rPr>
                <w:rFonts w:ascii="宋体" w:hAnsi="宋体"/>
                <w:szCs w:val="21"/>
                <w:highlight w:val="none"/>
              </w:rPr>
              <w:t>2</w:t>
            </w:r>
            <w:r>
              <w:rPr>
                <w:rFonts w:hint="eastAsia" w:ascii="宋体" w:hAnsi="宋体"/>
                <w:szCs w:val="21"/>
                <w:highlight w:val="none"/>
              </w:rPr>
              <w:t>、组织识别了适用的法律、法规、标准和规范，主要包括：</w:t>
            </w:r>
            <w:r>
              <w:rPr>
                <w:rFonts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中华人民共和国环境保护法》、GB8978-1996污水综合排放标准；GB3838-2002地表水环境质量标准；《浙江省城镇污水集中处理管理办法》、《危险化学品安全管理条例》</w:t>
            </w:r>
            <w:r>
              <w:rPr>
                <w:rFonts w:ascii="宋体" w:hAnsi="宋体"/>
                <w:szCs w:val="21"/>
                <w:highlight w:val="none"/>
                <w:u w:val="single"/>
              </w:rPr>
              <w:t xml:space="preserve">                         </w:t>
            </w:r>
            <w:r>
              <w:rPr>
                <w:rFonts w:ascii="宋体" w:hAnsi="宋体"/>
                <w:szCs w:val="21"/>
                <w:highlight w:val="yellow"/>
                <w:u w:val="single"/>
              </w:rPr>
              <w:t xml:space="preserve">                                                           </w:t>
            </w:r>
            <w:r>
              <w:rPr>
                <w:rFonts w:hint="eastAsia" w:ascii="宋体" w:hAnsi="宋体"/>
                <w:szCs w:val="21"/>
                <w:highlight w:val="yellow"/>
                <w:u w:val="single"/>
              </w:rPr>
              <w:t>　　</w:t>
            </w:r>
            <w:r>
              <w:rPr>
                <w:rFonts w:ascii="宋体" w:hAnsi="宋体"/>
                <w:szCs w:val="21"/>
                <w:highlight w:val="yellow"/>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ascii="宋体" w:hAnsi="宋体"/>
                <w:szCs w:val="21"/>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运行控制和关键绩效：</w:t>
            </w:r>
          </w:p>
        </w:tc>
        <w:tc>
          <w:tcPr>
            <w:tcW w:w="960" w:type="dxa"/>
          </w:tcPr>
          <w:p>
            <w:r>
              <w:rPr>
                <w:rFonts w:hint="eastAsia"/>
              </w:rPr>
              <w:t>8.1</w:t>
            </w: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Q/E/O）产品</w:t>
            </w:r>
            <w:r>
              <w:rPr>
                <w:rFonts w:ascii="宋体" w:hAnsi="宋体"/>
              </w:rPr>
              <w:t>/</w:t>
            </w:r>
            <w:r>
              <w:rPr>
                <w:rFonts w:hint="eastAsia" w:ascii="宋体" w:hAnsi="宋体"/>
              </w:rPr>
              <w:t>服务执行标准为：</w:t>
            </w:r>
            <w:r>
              <w:rPr>
                <w:rFonts w:hint="eastAsia" w:ascii="宋体" w:hAnsi="宋体"/>
                <w:u w:val="single"/>
              </w:rPr>
              <w:t>主要依据顾客要求</w:t>
            </w:r>
            <w:r>
              <w:rPr>
                <w:rFonts w:hint="eastAsia" w:ascii="宋体" w:hAnsi="宋体"/>
                <w:u w:val="single"/>
                <w:lang w:eastAsia="zh-CN"/>
              </w:rPr>
              <w:t>，</w:t>
            </w:r>
            <w:r>
              <w:rPr>
                <w:rFonts w:hint="eastAsia" w:ascii="宋体" w:hAnsi="宋体"/>
                <w:u w:val="single"/>
                <w:lang w:val="en-US" w:eastAsia="zh-CN"/>
              </w:rPr>
              <w:t>按项目实施方案，</w:t>
            </w:r>
            <w:r>
              <w:rPr>
                <w:rFonts w:hint="eastAsia" w:ascii="宋体" w:hAnsi="宋体"/>
                <w:u w:val="single"/>
              </w:rPr>
              <w:t>在合同内明</w:t>
            </w:r>
            <w:r>
              <w:rPr>
                <w:rFonts w:hint="eastAsia" w:ascii="宋体" w:hAnsi="宋体"/>
                <w:u w:val="single"/>
                <w:lang w:val="en-US" w:eastAsia="zh-CN"/>
              </w:rPr>
              <w:t>服务（</w:t>
            </w:r>
            <w:r>
              <w:rPr>
                <w:rFonts w:hint="eastAsia" w:ascii="宋体" w:hAnsi="宋体"/>
                <w:u w:val="single"/>
              </w:rPr>
              <w:t>确</w:t>
            </w:r>
            <w:r>
              <w:rPr>
                <w:rFonts w:hint="eastAsia" w:ascii="宋体" w:hAnsi="宋体"/>
                <w:u w:val="single"/>
                <w:lang w:val="en-US" w:eastAsia="zh-CN"/>
              </w:rPr>
              <w:t>清洗或维修）</w:t>
            </w:r>
            <w:r>
              <w:rPr>
                <w:rFonts w:hint="eastAsia" w:ascii="宋体" w:hAnsi="宋体"/>
                <w:u w:val="single"/>
              </w:rPr>
              <w:t>要求、</w:t>
            </w:r>
            <w:r>
              <w:rPr>
                <w:rFonts w:hint="eastAsia" w:ascii="宋体" w:hAnsi="宋体"/>
                <w:u w:val="single"/>
                <w:lang w:val="en-US" w:eastAsia="zh-CN"/>
              </w:rPr>
              <w:t>实现功能</w:t>
            </w:r>
            <w:r>
              <w:rPr>
                <w:rFonts w:hint="eastAsia" w:ascii="宋体" w:hAnsi="宋体"/>
                <w:u w:val="single"/>
              </w:rPr>
              <w:t>等</w:t>
            </w:r>
            <w:r>
              <w:rPr>
                <w:rFonts w:hint="eastAsia" w:ascii="宋体"/>
                <w:u w:val="single"/>
              </w:rPr>
              <w:t>。</w:t>
            </w:r>
            <w:r>
              <w:rPr>
                <w:rFonts w:ascii="宋体" w:hAnsi="宋体"/>
                <w:u w:val="single"/>
              </w:rPr>
              <w:t xml:space="preserve">      </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cs="宋体"/>
                <w:szCs w:val="21"/>
              </w:rPr>
              <w:t>■</w:t>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lang w:val="en-US" w:eastAsia="zh-CN"/>
              </w:rPr>
              <w:t>机器人交付后</w:t>
            </w:r>
            <w:r>
              <w:rPr>
                <w:rFonts w:hint="eastAsia" w:ascii="宋体" w:hAnsi="宋体"/>
                <w:szCs w:val="22"/>
                <w:lang w:val="en-US" w:eastAsia="zh-CN"/>
              </w:rPr>
              <w:t xml:space="preserve">，客户使用验收确认报告 </w:t>
            </w:r>
            <w:r>
              <w:rPr>
                <w:rFonts w:hint="eastAsia" w:ascii="宋体" w:hAnsi="宋体"/>
              </w:rPr>
              <w:t xml:space="preserve"> □</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ascii="宋体" w:hAnsi="宋体"/>
                <w:szCs w:val="21"/>
              </w:rPr>
            </w:pPr>
            <w:r>
              <w:rPr>
                <w:rFonts w:hint="eastAsia" w:ascii="宋体" w:hAnsi="宋体"/>
                <w:b/>
                <w:szCs w:val="21"/>
              </w:rPr>
              <w:t xml:space="preserve">       能满足顾客的要求，顾客反应良好，质量较好。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hint="eastAsia" w:ascii="宋体" w:hAnsi="宋体"/>
                <w:szCs w:val="22"/>
                <w:u w:val="single"/>
              </w:rPr>
              <w:t>固废</w:t>
            </w:r>
            <w:r>
              <w:rPr>
                <w:rFonts w:hint="eastAsia" w:ascii="宋体" w:hAnsi="宋体"/>
                <w:szCs w:val="22"/>
                <w:u w:val="single"/>
                <w:lang w:eastAsia="zh-CN"/>
              </w:rPr>
              <w:t>（</w:t>
            </w:r>
            <w:r>
              <w:rPr>
                <w:rFonts w:hint="eastAsia" w:ascii="宋体" w:hAnsi="宋体"/>
                <w:szCs w:val="22"/>
                <w:u w:val="single"/>
                <w:lang w:val="en-US" w:eastAsia="zh-CN"/>
              </w:rPr>
              <w:t>废油污</w:t>
            </w:r>
            <w:r>
              <w:rPr>
                <w:rFonts w:hint="eastAsia" w:ascii="宋体" w:hAnsi="宋体"/>
                <w:szCs w:val="22"/>
                <w:u w:val="single"/>
                <w:lang w:eastAsia="zh-CN"/>
              </w:rPr>
              <w:t>）</w:t>
            </w:r>
            <w:r>
              <w:rPr>
                <w:rFonts w:hint="eastAsia" w:ascii="宋体" w:hAnsi="宋体"/>
                <w:szCs w:val="22"/>
                <w:u w:val="single"/>
              </w:rPr>
              <w:t>、</w:t>
            </w:r>
            <w:r>
              <w:rPr>
                <w:rFonts w:hint="eastAsia" w:ascii="宋体" w:hAnsi="宋体"/>
                <w:szCs w:val="22"/>
                <w:u w:val="single"/>
                <w:lang w:val="en-US" w:eastAsia="zh-CN"/>
              </w:rPr>
              <w:t>清洗废水</w:t>
            </w:r>
            <w:r>
              <w:rPr>
                <w:rFonts w:hint="eastAsia" w:ascii="宋体" w:hAnsi="宋体"/>
                <w:szCs w:val="22"/>
                <w:u w:val="single"/>
              </w:rPr>
              <w:t>等。</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受控</w:t>
            </w:r>
          </w:p>
          <w:p>
            <w:pPr>
              <w:adjustRightInd w:val="0"/>
              <w:spacing w:line="360" w:lineRule="auto"/>
              <w:jc w:val="left"/>
              <w:rPr>
                <w:rFonts w:ascii="宋体" w:hAnsi="宋体"/>
                <w:szCs w:val="21"/>
                <w:highlight w:val="yellow"/>
              </w:rPr>
            </w:pPr>
            <w:r>
              <w:rPr>
                <w:rFonts w:hint="eastAsia" w:ascii="宋体" w:hAnsi="宋体"/>
              </w:rPr>
              <w:t>--存在问题：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 xml:space="preserve">a)重大危险源： </w:t>
            </w:r>
          </w:p>
          <w:p>
            <w:pPr>
              <w:adjustRightInd w:val="0"/>
              <w:spacing w:line="360" w:lineRule="auto"/>
              <w:ind w:firstLine="210" w:firstLineChars="100"/>
              <w:jc w:val="left"/>
              <w:rPr>
                <w:rFonts w:ascii="宋体" w:hAnsi="宋体"/>
                <w:szCs w:val="21"/>
              </w:rPr>
            </w:pPr>
            <w:r>
              <w:rPr>
                <w:rFonts w:hint="eastAsia" w:ascii="宋体" w:hAnsi="宋体"/>
                <w:u w:val="single"/>
              </w:rPr>
              <w:t>火灾、触电、</w:t>
            </w:r>
            <w:r>
              <w:rPr>
                <w:rFonts w:hint="eastAsia" w:ascii="宋体" w:hAnsi="宋体"/>
                <w:u w:val="single"/>
                <w:lang w:val="en-US" w:eastAsia="zh-CN"/>
              </w:rPr>
              <w:t>中暑、化学品伤害</w:t>
            </w:r>
            <w:r>
              <w:rPr>
                <w:rFonts w:ascii="宋体"/>
                <w:szCs w:val="21"/>
                <w:u w:val="single"/>
              </w:rPr>
              <w:t xml:space="preserve">                  </w:t>
            </w:r>
          </w:p>
          <w:p>
            <w:pPr>
              <w:adjustRightInd w:val="0"/>
              <w:spacing w:line="360" w:lineRule="auto"/>
              <w:jc w:val="left"/>
              <w:rPr>
                <w:rFonts w:ascii="宋体" w:hAnsi="宋体"/>
                <w:szCs w:val="21"/>
              </w:rPr>
            </w:pPr>
            <w:r>
              <w:rPr>
                <w:rFonts w:hint="eastAsia" w:ascii="宋体" w:hAnsi="宋体"/>
              </w:rPr>
              <w:t>b)</w:t>
            </w:r>
            <w:r>
              <w:rPr>
                <w:rFonts w:hint="eastAsia" w:ascii="宋体" w:hAnsi="宋体"/>
                <w:szCs w:val="21"/>
              </w:rPr>
              <w:t xml:space="preserve"> 运行控制情况:</w:t>
            </w:r>
            <w:r>
              <w:rPr>
                <w:rFonts w:hint="eastAsia" w:asci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良好。</w:t>
            </w:r>
            <w:r>
              <w:rPr>
                <w:rFonts w:ascii="宋体" w:hAnsi="宋体"/>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szCs w:val="21"/>
              </w:rPr>
              <w:t>管理体系的方针、目标/指标/措施方案及实现情况</w:t>
            </w:r>
          </w:p>
        </w:tc>
        <w:tc>
          <w:tcPr>
            <w:tcW w:w="960" w:type="dxa"/>
          </w:tcPr>
          <w:p>
            <w:r>
              <w:rPr>
                <w:rFonts w:hint="eastAsia"/>
              </w:rPr>
              <w:t>5.2/6.1/6.2</w:t>
            </w:r>
          </w:p>
        </w:tc>
        <w:tc>
          <w:tcPr>
            <w:tcW w:w="10004" w:type="dxa"/>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ascii="宋体" w:hAnsi="宋体"/>
                <w:szCs w:val="21"/>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组织内部审核策划和实施情况</w:t>
            </w:r>
          </w:p>
        </w:tc>
        <w:tc>
          <w:tcPr>
            <w:tcW w:w="960" w:type="dxa"/>
          </w:tcPr>
          <w:p>
            <w:r>
              <w:rPr>
                <w:rFonts w:hint="eastAsia"/>
              </w:rPr>
              <w:t>9.2</w:t>
            </w:r>
          </w:p>
        </w:tc>
        <w:tc>
          <w:tcPr>
            <w:tcW w:w="10004" w:type="dxa"/>
          </w:tcPr>
          <w:p>
            <w:pPr>
              <w:pStyle w:val="12"/>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20</w:t>
            </w:r>
            <w:r>
              <w:rPr>
                <w:rFonts w:hint="eastAsia" w:ascii="宋体" w:hAnsi="宋体"/>
                <w:u w:val="single"/>
                <w:lang w:val="en-US" w:eastAsia="zh-CN"/>
              </w:rPr>
              <w:t>20</w:t>
            </w:r>
            <w:r>
              <w:rPr>
                <w:rFonts w:hint="eastAsia" w:ascii="宋体" w:hAnsi="宋体"/>
                <w:u w:val="single"/>
              </w:rPr>
              <w:t xml:space="preserve"> </w:t>
            </w:r>
            <w:r>
              <w:rPr>
                <w:rFonts w:hint="eastAsia" w:ascii="宋体" w:hAnsi="宋体"/>
              </w:rPr>
              <w:t>年</w:t>
            </w:r>
            <w:r>
              <w:rPr>
                <w:rFonts w:hint="eastAsia" w:ascii="宋体" w:hAnsi="宋体"/>
                <w:u w:val="single"/>
                <w:lang w:val="en-US" w:eastAsia="zh-CN"/>
              </w:rPr>
              <w:t>7</w:t>
            </w:r>
            <w:r>
              <w:rPr>
                <w:rFonts w:hint="eastAsia" w:ascii="宋体" w:hAnsi="宋体"/>
              </w:rPr>
              <w:t>月</w:t>
            </w:r>
            <w:r>
              <w:rPr>
                <w:rFonts w:hint="eastAsia" w:ascii="宋体" w:hAnsi="宋体"/>
                <w:u w:val="single"/>
                <w:lang w:val="en-US" w:eastAsia="zh-CN"/>
              </w:rPr>
              <w:t>28</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u w:val="single"/>
              </w:rPr>
              <w:t>　　公司的管理体系符合标准要求，体系运行有效。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组织进行管理评审的情况</w:t>
            </w:r>
          </w:p>
        </w:tc>
        <w:tc>
          <w:tcPr>
            <w:tcW w:w="960" w:type="dxa"/>
          </w:tcPr>
          <w:p>
            <w:r>
              <w:rPr>
                <w:rFonts w:hint="eastAsia"/>
              </w:rPr>
              <w:t>9.3</w:t>
            </w:r>
          </w:p>
        </w:tc>
        <w:tc>
          <w:tcPr>
            <w:tcW w:w="10004" w:type="dxa"/>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20</w:t>
            </w:r>
            <w:r>
              <w:rPr>
                <w:rFonts w:ascii="宋体" w:hAnsi="宋体"/>
                <w:u w:val="single"/>
              </w:rPr>
              <w:t xml:space="preserve"> </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8</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2</w:t>
            </w:r>
            <w:r>
              <w:rPr>
                <w:rFonts w:hint="eastAsia" w:ascii="宋体" w:hAnsi="宋体"/>
                <w:u w:val="single"/>
              </w:rPr>
              <w:t>　</w:t>
            </w:r>
            <w:r>
              <w:rPr>
                <w:rFonts w:hint="eastAsia" w:ascii="宋体" w:hAnsi="宋体"/>
              </w:rPr>
              <w:t>日实施，由最高管理者：许振红主持，实施方式：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ascii="宋体" w:hAnsi="宋体"/>
                <w:szCs w:val="21"/>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u w:val="single"/>
              </w:rPr>
              <w:t>质量环境</w:t>
            </w:r>
            <w:r>
              <w:rPr>
                <w:rFonts w:ascii="宋体" w:hAnsi="宋体"/>
                <w:u w:val="single"/>
              </w:rPr>
              <w:t>职业健康</w:t>
            </w:r>
            <w:r>
              <w:rPr>
                <w:rFonts w:hint="eastAsia" w:ascii="宋体" w:hAnsi="宋体"/>
                <w:u w:val="single"/>
              </w:rPr>
              <w:t>安全管理体系运行是有效的，资源提供是充分的，方针目标是适宜的。</w:t>
            </w:r>
          </w:p>
        </w:tc>
        <w:tc>
          <w:tcPr>
            <w:tcW w:w="1585" w:type="dxa"/>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429D9"/>
    <w:rsid w:val="00077F03"/>
    <w:rsid w:val="00113BEC"/>
    <w:rsid w:val="001F3F0A"/>
    <w:rsid w:val="00354FF0"/>
    <w:rsid w:val="003A50E6"/>
    <w:rsid w:val="00A429D9"/>
    <w:rsid w:val="00B27209"/>
    <w:rsid w:val="00B35626"/>
    <w:rsid w:val="00C56653"/>
    <w:rsid w:val="00FE7DAC"/>
    <w:rsid w:val="0F69290C"/>
    <w:rsid w:val="0FAB454F"/>
    <w:rsid w:val="1450286F"/>
    <w:rsid w:val="16595F6D"/>
    <w:rsid w:val="261850BF"/>
    <w:rsid w:val="29722743"/>
    <w:rsid w:val="2FC706E6"/>
    <w:rsid w:val="35C45E89"/>
    <w:rsid w:val="36EE6CB3"/>
    <w:rsid w:val="3F857D2F"/>
    <w:rsid w:val="42631BB8"/>
    <w:rsid w:val="464C7519"/>
    <w:rsid w:val="46F0681D"/>
    <w:rsid w:val="51467314"/>
    <w:rsid w:val="55016CFA"/>
    <w:rsid w:val="599D0BA2"/>
    <w:rsid w:val="69D16164"/>
    <w:rsid w:val="726D3411"/>
    <w:rsid w:val="73AD6600"/>
    <w:rsid w:val="775843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after="120"/>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1"/>
    <w:basedOn w:val="1"/>
    <w:qFormat/>
    <w:uiPriority w:val="99"/>
    <w:pPr>
      <w:ind w:firstLine="420" w:firstLineChars="200"/>
    </w:pPr>
    <w:rPr>
      <w:rFonts w:ascii="Calibri" w:hAnsi="Calibri"/>
      <w:szCs w:val="22"/>
    </w:rPr>
  </w:style>
  <w:style w:type="character" w:customStyle="1" w:styleId="13">
    <w:name w:val="正文文本缩进 字符"/>
    <w:basedOn w:val="7"/>
    <w:link w:val="2"/>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592</Words>
  <Characters>3380</Characters>
  <Lines>28</Lines>
  <Paragraphs>7</Paragraphs>
  <TotalTime>14</TotalTime>
  <ScaleCrop>false</ScaleCrop>
  <LinksUpToDate>false</LinksUpToDate>
  <CharactersWithSpaces>3965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2020-09-21T05:40:37Z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