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044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925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642"/>
        <w:gridCol w:w="876"/>
        <w:gridCol w:w="1100"/>
        <w:gridCol w:w="460"/>
        <w:gridCol w:w="1241"/>
        <w:gridCol w:w="425"/>
        <w:gridCol w:w="850"/>
        <w:gridCol w:w="1767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参数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  <w:r>
              <w:rPr>
                <w:rFonts w:ascii="Times New Roman" w:hAnsi="宋体" w:eastAsia="宋体" w:cs="Times New Roman"/>
                <w:szCs w:val="21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BV12W16 6" 软密封蝶阀壳体强度试验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企业部门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被测参数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参数</w:t>
            </w:r>
            <w:r>
              <w:rPr>
                <w:rFonts w:ascii="Times New Roman" w:hAnsi="Times New Roman" w:eastAsia="宋体" w:cs="Times New Roman"/>
                <w:szCs w:val="21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szCs w:val="21"/>
                <w:lang w:val="en-US" w:eastAsia="zh-CN"/>
              </w:rPr>
              <w:t>2.4-3.0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导出计量要求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最大允许误差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0.1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公差</w:t>
            </w:r>
            <w:r>
              <w:rPr>
                <w:rFonts w:ascii="Times New Roman" w:hAnsi="Times New Roman" w:eastAsia="宋体" w:cs="Times New Roman"/>
                <w:szCs w:val="21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0.6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</w:tc>
        <w:tc>
          <w:tcPr>
            <w:tcW w:w="16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允许不确定度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.07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1666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测量范围</w:t>
            </w:r>
          </w:p>
        </w:tc>
        <w:tc>
          <w:tcPr>
            <w:tcW w:w="110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(0-4)MPa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925" w:type="dxa"/>
            <w:gridSpan w:val="11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0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过程要素</w:t>
            </w:r>
          </w:p>
        </w:tc>
        <w:tc>
          <w:tcPr>
            <w:tcW w:w="671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计量特性</w:t>
            </w:r>
          </w:p>
        </w:tc>
        <w:tc>
          <w:tcPr>
            <w:tcW w:w="1105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是否满足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0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测量设备名称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测量误差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其他特性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压力表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宋体" w:eastAsia="宋体" w:cs="Times New Roman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  <w:r>
              <w:rPr>
                <w:rFonts w:ascii="Times New Roman" w:hAnsi="宋体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=0.5%FS;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0.096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MPa</w:t>
            </w:r>
          </w:p>
        </w:tc>
        <w:tc>
          <w:tcPr>
            <w:tcW w:w="1767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1105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1" w:type="dxa"/>
            <w:gridSpan w:val="3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76" w:type="dxa"/>
            <w:gridSpan w:val="2"/>
          </w:tcPr>
          <w:p>
            <w:pPr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1767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5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0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测量过程控制规范编号</w:t>
            </w:r>
          </w:p>
        </w:tc>
        <w:tc>
          <w:tcPr>
            <w:tcW w:w="671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FSK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-CLGF-0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BV12W16 6" 软密封蝶阀壳体强度试验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过程控制规范》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0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测量方法编号</w:t>
            </w:r>
          </w:p>
        </w:tc>
        <w:tc>
          <w:tcPr>
            <w:tcW w:w="6719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FSK/QD-JS-014-24 EN 12266-1（2012）试压规程与标准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0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环境条件</w:t>
            </w:r>
          </w:p>
        </w:tc>
        <w:tc>
          <w:tcPr>
            <w:tcW w:w="6719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温度应介于 5℃-40℃之间。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10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操作人员姓名</w:t>
            </w:r>
          </w:p>
        </w:tc>
        <w:tc>
          <w:tcPr>
            <w:tcW w:w="671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0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测量不确定度评定方法</w:t>
            </w:r>
          </w:p>
        </w:tc>
        <w:tc>
          <w:tcPr>
            <w:tcW w:w="6719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见附《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BV12W16 6" 软密封蝶阀壳体强度试验</w:t>
            </w:r>
            <w:r>
              <w:rPr>
                <w:rFonts w:ascii="Times New Roman" w:hAnsi="宋体" w:eastAsia="宋体" w:cs="Times New Roman"/>
                <w:szCs w:val="21"/>
              </w:rPr>
              <w:t>不确定度评定报告》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0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有效性确认方法</w:t>
            </w:r>
          </w:p>
        </w:tc>
        <w:tc>
          <w:tcPr>
            <w:tcW w:w="6719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见附《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BV12W16 6" 软密封蝶阀壳体强度试验</w:t>
            </w:r>
            <w:r>
              <w:rPr>
                <w:rFonts w:ascii="Times New Roman" w:hAnsi="宋体" w:eastAsia="宋体" w:cs="Times New Roman"/>
                <w:szCs w:val="21"/>
              </w:rPr>
              <w:t>过程有效性确认记录》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0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监视记录</w:t>
            </w:r>
          </w:p>
        </w:tc>
        <w:tc>
          <w:tcPr>
            <w:tcW w:w="6719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见附《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BV12W16 6" 软密封蝶阀壳体强度试验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过程监视统计表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szCs w:val="21"/>
              </w:rPr>
              <w:t>及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控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szCs w:val="21"/>
                <w:lang w:eastAsia="zh-CN"/>
              </w:rPr>
              <w:t>制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图》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控制图绘制</w:t>
            </w: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如果有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6719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见附《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BV12W16 6" 软密封蝶阀壳体强度试验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过程监视统计表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szCs w:val="21"/>
              </w:rPr>
              <w:t>及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控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szCs w:val="21"/>
                <w:lang w:eastAsia="zh-CN"/>
              </w:rPr>
              <w:t>制</w:t>
            </w:r>
            <w:bookmarkStart w:id="1" w:name="_GoBack"/>
            <w:bookmarkEnd w:id="1"/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图》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综合评价</w:t>
            </w:r>
          </w:p>
        </w:tc>
        <w:tc>
          <w:tcPr>
            <w:tcW w:w="879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宋体" w:eastAsia="宋体" w:cs="Times New Roman"/>
                <w:szCs w:val="21"/>
              </w:rPr>
              <w:t>查《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BV12W16 6" 软密封蝶阀壳体强度试验</w:t>
            </w:r>
            <w:r>
              <w:rPr>
                <w:rFonts w:ascii="Times New Roman" w:hAnsi="宋体" w:eastAsia="宋体" w:cs="Times New Roman"/>
                <w:szCs w:val="21"/>
              </w:rPr>
              <w:t>过程控制规范》明确了该测量过程需控制的测量设备、测量方法、测量环境条件、测量人员能力、测量过程监视方法和监视频次，满足该测量过程要求。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</w:t>
            </w:r>
            <w:r>
              <w:rPr>
                <w:rFonts w:ascii="Times New Roman" w:hAnsi="宋体" w:eastAsia="宋体" w:cs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</w:t>
            </w:r>
            <w:r>
              <w:rPr>
                <w:rFonts w:ascii="Times New Roman" w:hAnsi="宋体" w:eastAsia="宋体" w:cs="Times New Roman"/>
                <w:szCs w:val="21"/>
              </w:rPr>
              <w:t>查该测量过程不确定度评定方法正确。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</w:t>
            </w:r>
            <w:r>
              <w:rPr>
                <w:rFonts w:ascii="Times New Roman" w:hAnsi="宋体" w:eastAsia="宋体" w:cs="Times New Roman"/>
                <w:szCs w:val="21"/>
              </w:rPr>
              <w:t>查该测量过程有效性确认方法正确，满足测量过程控制要求。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5.</w:t>
            </w:r>
            <w:r>
              <w:rPr>
                <w:rFonts w:ascii="Times New Roman" w:hAnsi="宋体" w:eastAsia="宋体" w:cs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审核结论：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√</w:t>
            </w:r>
            <w:r>
              <w:rPr>
                <w:rFonts w:ascii="Times New Roman" w:hAnsi="宋体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□</w:t>
            </w:r>
            <w:r>
              <w:rPr>
                <w:rFonts w:ascii="Times New Roman" w:hAnsi="宋体" w:eastAsia="宋体" w:cs="Times New Roman"/>
                <w:szCs w:val="21"/>
              </w:rPr>
              <w:t>有缺陷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□</w:t>
            </w:r>
            <w:r>
              <w:rPr>
                <w:rFonts w:ascii="Times New Roman" w:hAnsi="宋体" w:eastAsia="宋体" w:cs="Times New Roman"/>
                <w:szCs w:val="21"/>
              </w:rPr>
              <w:t>不符合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szCs w:val="21"/>
              </w:rPr>
              <w:t>（注：在选项上打</w:t>
            </w: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  <w:r>
              <w:rPr>
                <w:rFonts w:ascii="Times New Roman" w:hAnsi="宋体" w:eastAsia="宋体" w:cs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2020.</w:t>
      </w:r>
      <w:r>
        <w:rPr>
          <w:rFonts w:hint="eastAsia" w:ascii="Times New Roman" w:hAnsi="Times New Roman" w:eastAsia="宋体" w:cs="Times New Roman"/>
          <w:szCs w:val="21"/>
        </w:rPr>
        <w:t xml:space="preserve">  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  日        审核员：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635635" cy="408940"/>
            <wp:effectExtent l="10160" t="16510" r="20955" b="31750"/>
            <wp:docPr id="3" name="图片 2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180313093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  <w:szCs w:val="21"/>
        </w:rPr>
        <w:t>企业</w:t>
      </w:r>
      <w:r>
        <w:rPr>
          <w:rFonts w:hint="eastAsia"/>
          <w:szCs w:val="21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hAnsi="宋体" w:eastAsia="宋体" w:cs="宋体"/>
          <w:b/>
          <w:sz w:val="28"/>
          <w:szCs w:val="28"/>
          <w:lang w:val="en-US" w:eastAsia="zh-CN"/>
        </w:rPr>
        <w:drawing>
          <wp:inline distT="0" distB="0" distL="114300" distR="114300">
            <wp:extent cx="882650" cy="598805"/>
            <wp:effectExtent l="0" t="0" r="12700" b="10795"/>
            <wp:docPr id="2" name="图片 1" descr="e813e91743e71dc7c0b7214e0f5c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813e91743e71dc7c0b7214e0f5c813"/>
                    <pic:cNvPicPr>
                      <a:picLocks noChangeAspect="1"/>
                    </pic:cNvPicPr>
                  </pic:nvPicPr>
                  <pic:blipFill>
                    <a:blip r:embed="rId6"/>
                    <a:srcRect l="16260" t="3351" r="20789" b="11232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85363"/>
    <w:rsid w:val="000450F2"/>
    <w:rsid w:val="00095A2F"/>
    <w:rsid w:val="00212CC3"/>
    <w:rsid w:val="00276AF4"/>
    <w:rsid w:val="00286247"/>
    <w:rsid w:val="00311AC0"/>
    <w:rsid w:val="0035610D"/>
    <w:rsid w:val="00385363"/>
    <w:rsid w:val="004E2A75"/>
    <w:rsid w:val="00532869"/>
    <w:rsid w:val="005A6091"/>
    <w:rsid w:val="005B1DED"/>
    <w:rsid w:val="00650D7A"/>
    <w:rsid w:val="006B64D4"/>
    <w:rsid w:val="006E4A3E"/>
    <w:rsid w:val="007824DC"/>
    <w:rsid w:val="007B2FA2"/>
    <w:rsid w:val="007C13B9"/>
    <w:rsid w:val="00802744"/>
    <w:rsid w:val="00842F37"/>
    <w:rsid w:val="008848A9"/>
    <w:rsid w:val="0089086B"/>
    <w:rsid w:val="008A3E55"/>
    <w:rsid w:val="00914C8A"/>
    <w:rsid w:val="009511B3"/>
    <w:rsid w:val="009571A3"/>
    <w:rsid w:val="0099199D"/>
    <w:rsid w:val="00A53EC0"/>
    <w:rsid w:val="00AC50DC"/>
    <w:rsid w:val="00AD07BA"/>
    <w:rsid w:val="00B46AB8"/>
    <w:rsid w:val="00B916AD"/>
    <w:rsid w:val="00C36AF4"/>
    <w:rsid w:val="00C551E1"/>
    <w:rsid w:val="00C76010"/>
    <w:rsid w:val="00CD1155"/>
    <w:rsid w:val="00D02558"/>
    <w:rsid w:val="00D814A6"/>
    <w:rsid w:val="00D87188"/>
    <w:rsid w:val="00DE5C7D"/>
    <w:rsid w:val="00DE713F"/>
    <w:rsid w:val="00E9347C"/>
    <w:rsid w:val="00ED00FB"/>
    <w:rsid w:val="00ED4EFD"/>
    <w:rsid w:val="00EF71DB"/>
    <w:rsid w:val="00F4525F"/>
    <w:rsid w:val="00F74E30"/>
    <w:rsid w:val="00F87F31"/>
    <w:rsid w:val="00FA6902"/>
    <w:rsid w:val="00FF0A29"/>
    <w:rsid w:val="25C52DD7"/>
    <w:rsid w:val="26796C6E"/>
    <w:rsid w:val="2B5B76E7"/>
    <w:rsid w:val="44480EE5"/>
    <w:rsid w:val="553D5813"/>
    <w:rsid w:val="57F23EC4"/>
    <w:rsid w:val="77E52B8B"/>
    <w:rsid w:val="7E690E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137</Words>
  <Characters>781</Characters>
  <Lines>6</Lines>
  <Paragraphs>1</Paragraphs>
  <TotalTime>0</TotalTime>
  <ScaleCrop>false</ScaleCrop>
  <LinksUpToDate>false</LinksUpToDate>
  <CharactersWithSpaces>917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2020-03-18T11:27:21Z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