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0032-2019-2020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陕西石竹能源科技有限公司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品质部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高海娟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2019年底公司成立检验实验室，配专职人员对计量器具进行管理，未见相关人员的专业能力的培训记录。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GB/T19022-2003,条款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>6.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>.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的要求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012" w:firstLineChars="23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2020.9.17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立即按GB/T19022-2003《测量管理体系  测量过程和测量设备的要求》6.1.2 的要求 、《人力资源管理程序》的要求对检验实验室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计量人员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进行培训考核。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整改措施有效，同意关闭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</w:rPr>
        <w:t>可另附页</w:t>
      </w:r>
    </w:p>
    <w:p>
      <w:pPr>
        <w:jc w:val="both"/>
        <w:rPr>
          <w:rFonts w:hint="eastAsia"/>
        </w:rPr>
      </w:pPr>
    </w:p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0032-2019-2020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陕西石竹能源科技有限公司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品质部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高海娟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查品质部检验实验室配有温湿度计，但未见环境的监视记录。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GB/T19022-2003,条款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>6.2.3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的要求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012" w:firstLineChars="23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2020.9.17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立即按《环境条件控制程序》的要求对该检验实验室进行监视并完善记录，并认真查找是否还有类似问题。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整改措施有效，同意关闭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F1695C"/>
    <w:rsid w:val="76B527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2020-09-17T07:09:41Z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