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D67370" w:rsidP="005241A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67370" w:rsidP="005241AF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11F2D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重庆拓东门窗制造有限公司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D6737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D6737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D6737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</w:t>
            </w:r>
          </w:p>
          <w:p w:rsidR="00BF25A4" w:rsidRDefault="00D6737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</w:t>
            </w:r>
            <w:bookmarkEnd w:id="4"/>
            <w:bookmarkEnd w:id="5"/>
          </w:p>
        </w:tc>
      </w:tr>
      <w:tr w:rsidR="00F11F2D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5241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5241AF" w:rsidP="005241A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</w:t>
            </w:r>
          </w:p>
        </w:tc>
        <w:tc>
          <w:tcPr>
            <w:tcW w:w="1720" w:type="dxa"/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11F2D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524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BF25A4" w:rsidRDefault="00524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90" w:type="dxa"/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1F2D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524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524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D673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1F2D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241AF" w:rsidRPr="005241AF" w:rsidRDefault="005241AF" w:rsidP="005241AF">
            <w:pPr>
              <w:spacing w:line="400" w:lineRule="exact"/>
              <w:jc w:val="left"/>
              <w:rPr>
                <w:sz w:val="21"/>
                <w:szCs w:val="21"/>
              </w:rPr>
            </w:pPr>
            <w:bookmarkStart w:id="6" w:name="_Hlk35336696"/>
            <w:r w:rsidRPr="005241AF">
              <w:rPr>
                <w:rFonts w:hint="eastAsia"/>
                <w:sz w:val="21"/>
                <w:szCs w:val="21"/>
              </w:rPr>
              <w:t>生产流程：</w:t>
            </w:r>
          </w:p>
          <w:p w:rsidR="005241AF" w:rsidRPr="005241AF" w:rsidRDefault="005241AF" w:rsidP="005241AF">
            <w:pPr>
              <w:spacing w:line="400" w:lineRule="exact"/>
              <w:jc w:val="left"/>
              <w:rPr>
                <w:sz w:val="21"/>
                <w:szCs w:val="21"/>
              </w:rPr>
            </w:pPr>
            <w:r w:rsidRPr="005241AF">
              <w:rPr>
                <w:rFonts w:hint="eastAsia"/>
                <w:sz w:val="21"/>
                <w:szCs w:val="21"/>
              </w:rPr>
              <w:t>采购→下料→端铣→铣水槽→组角→拼接→装配→检验</w:t>
            </w:r>
          </w:p>
          <w:bookmarkEnd w:id="6"/>
          <w:p w:rsidR="005241AF" w:rsidRPr="005241AF" w:rsidRDefault="005241AF" w:rsidP="005241AF">
            <w:pPr>
              <w:tabs>
                <w:tab w:val="left" w:pos="4985"/>
              </w:tabs>
              <w:spacing w:line="400" w:lineRule="exact"/>
              <w:jc w:val="left"/>
              <w:rPr>
                <w:sz w:val="21"/>
                <w:szCs w:val="21"/>
              </w:rPr>
            </w:pPr>
            <w:r w:rsidRPr="005241AF">
              <w:rPr>
                <w:rFonts w:hint="eastAsia"/>
                <w:sz w:val="21"/>
                <w:szCs w:val="21"/>
              </w:rPr>
              <w:t>关键过程：下料、端铣、组角</w:t>
            </w:r>
            <w:r w:rsidRPr="005241AF">
              <w:rPr>
                <w:sz w:val="21"/>
                <w:szCs w:val="21"/>
              </w:rPr>
              <w:tab/>
            </w:r>
          </w:p>
          <w:p w:rsidR="00BF25A4" w:rsidRDefault="005241AF" w:rsidP="005241AF">
            <w:pPr>
              <w:spacing w:line="400" w:lineRule="exact"/>
              <w:jc w:val="left"/>
              <w:rPr>
                <w:b/>
                <w:sz w:val="20"/>
              </w:rPr>
            </w:pPr>
            <w:r w:rsidRPr="005241AF">
              <w:rPr>
                <w:rFonts w:hint="eastAsia"/>
                <w:sz w:val="21"/>
                <w:szCs w:val="21"/>
              </w:rPr>
              <w:t>特殊过程：无</w:t>
            </w:r>
          </w:p>
        </w:tc>
      </w:tr>
      <w:tr w:rsidR="00F11F2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D673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D673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241AF" w:rsidP="005241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造成的质量风险：尺寸、强度、密封性不满足产品标准和合同要求。关键工序</w:t>
            </w:r>
            <w:r w:rsidRPr="005241AF">
              <w:rPr>
                <w:rFonts w:hint="eastAsia"/>
                <w:sz w:val="21"/>
                <w:szCs w:val="21"/>
              </w:rPr>
              <w:t>下料、端铣、组角</w:t>
            </w:r>
            <w:r>
              <w:rPr>
                <w:rFonts w:hint="eastAsia"/>
                <w:sz w:val="21"/>
                <w:szCs w:val="21"/>
              </w:rPr>
              <w:t>控制：通过拟定下料单和工序控制卡进行控制。</w:t>
            </w:r>
          </w:p>
        </w:tc>
      </w:tr>
      <w:tr w:rsidR="00F11F2D" w:rsidTr="00793FB2">
        <w:trPr>
          <w:cantSplit/>
          <w:trHeight w:val="6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241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F11F2D" w:rsidTr="00793FB2">
        <w:trPr>
          <w:cantSplit/>
          <w:trHeight w:val="5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241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F11F2D" w:rsidRPr="005241A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5241AF" w:rsidRDefault="005241AF" w:rsidP="005241A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5241AF">
              <w:rPr>
                <w:rFonts w:hint="eastAsia"/>
                <w:sz w:val="21"/>
                <w:szCs w:val="21"/>
              </w:rPr>
              <w:t>GB/T8478-2008</w:t>
            </w:r>
            <w:r w:rsidRPr="005241AF">
              <w:rPr>
                <w:rFonts w:hint="eastAsia"/>
                <w:sz w:val="21"/>
                <w:szCs w:val="21"/>
              </w:rPr>
              <w:t>《铝合金门窗》、</w:t>
            </w:r>
            <w:r w:rsidRPr="005241AF">
              <w:rPr>
                <w:rFonts w:hint="eastAsia"/>
                <w:sz w:val="21"/>
                <w:szCs w:val="21"/>
              </w:rPr>
              <w:t>gb/t06-2008</w:t>
            </w:r>
            <w:r w:rsidRPr="005241AF">
              <w:rPr>
                <w:rFonts w:hint="eastAsia"/>
                <w:sz w:val="21"/>
                <w:szCs w:val="21"/>
              </w:rPr>
              <w:t>《建筑外门窗气密、水密、抗风压性能分级及检测方法》、</w:t>
            </w:r>
            <w:r w:rsidRPr="005241AF">
              <w:rPr>
                <w:rFonts w:hint="eastAsia"/>
                <w:sz w:val="21"/>
                <w:szCs w:val="21"/>
              </w:rPr>
              <w:t>GB/T8484-2008</w:t>
            </w:r>
            <w:r w:rsidRPr="005241AF">
              <w:rPr>
                <w:rFonts w:hint="eastAsia"/>
                <w:sz w:val="21"/>
                <w:szCs w:val="21"/>
              </w:rPr>
              <w:t>《建筑外门窗保温性能分级及检测方法》</w:t>
            </w:r>
          </w:p>
        </w:tc>
      </w:tr>
      <w:tr w:rsidR="00F11F2D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241AF" w:rsidP="005241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有型式试验要求，检验项目：外观、装配质量、尺寸偏差、构造、</w:t>
            </w:r>
            <w:r w:rsidR="00793FB2">
              <w:rPr>
                <w:rFonts w:hint="eastAsia"/>
                <w:b/>
                <w:sz w:val="20"/>
              </w:rPr>
              <w:t>启闭力、</w:t>
            </w:r>
            <w:r>
              <w:rPr>
                <w:rFonts w:hint="eastAsia"/>
                <w:b/>
                <w:sz w:val="20"/>
              </w:rPr>
              <w:t>气密性</w:t>
            </w:r>
            <w:r w:rsidR="00793FB2">
              <w:rPr>
                <w:rFonts w:hint="eastAsia"/>
                <w:b/>
                <w:sz w:val="20"/>
              </w:rPr>
              <w:t>能</w:t>
            </w:r>
            <w:r>
              <w:rPr>
                <w:rFonts w:hint="eastAsia"/>
                <w:b/>
                <w:sz w:val="20"/>
              </w:rPr>
              <w:t>、水密性</w:t>
            </w:r>
            <w:r w:rsidR="00793FB2">
              <w:rPr>
                <w:rFonts w:hint="eastAsia"/>
                <w:b/>
                <w:sz w:val="20"/>
              </w:rPr>
              <w:t>能</w:t>
            </w:r>
            <w:r>
              <w:rPr>
                <w:rFonts w:hint="eastAsia"/>
                <w:b/>
                <w:sz w:val="20"/>
              </w:rPr>
              <w:t>、</w:t>
            </w:r>
            <w:r w:rsidR="00793FB2">
              <w:rPr>
                <w:rFonts w:hint="eastAsia"/>
                <w:b/>
                <w:sz w:val="20"/>
              </w:rPr>
              <w:t>抗风压性能、保温性能等。</w:t>
            </w:r>
          </w:p>
        </w:tc>
      </w:tr>
      <w:tr w:rsidR="00F11F2D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6737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793F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24464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3893185</wp:posOffset>
            </wp:positionH>
            <wp:positionV relativeFrom="paragraph">
              <wp:posOffset>110490</wp:posOffset>
            </wp:positionV>
            <wp:extent cx="352425" cy="304800"/>
            <wp:effectExtent l="19050" t="0" r="9525" b="0"/>
            <wp:wrapNone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1284605</wp:posOffset>
            </wp:positionH>
            <wp:positionV relativeFrom="paragraph">
              <wp:posOffset>110490</wp:posOffset>
            </wp:positionV>
            <wp:extent cx="352425" cy="304800"/>
            <wp:effectExtent l="19050" t="0" r="9525" b="0"/>
            <wp:wrapNone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25A4" w:rsidRDefault="00D6737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93FB2"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3FB2">
        <w:rPr>
          <w:rFonts w:ascii="宋体" w:hint="eastAsia"/>
          <w:b/>
          <w:sz w:val="22"/>
          <w:szCs w:val="22"/>
        </w:rPr>
        <w:t>2020.9.17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3FB2">
        <w:rPr>
          <w:rFonts w:hint="eastAsia"/>
          <w:b/>
          <w:sz w:val="18"/>
          <w:szCs w:val="18"/>
        </w:rPr>
        <w:t>2020.9.17</w:t>
      </w:r>
    </w:p>
    <w:p w:rsidR="00BF25A4" w:rsidRDefault="00D6737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6737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370" w:rsidRDefault="00D67370" w:rsidP="00F11F2D">
      <w:r>
        <w:separator/>
      </w:r>
    </w:p>
  </w:endnote>
  <w:endnote w:type="continuationSeparator" w:id="0">
    <w:p w:rsidR="00D67370" w:rsidRDefault="00D67370" w:rsidP="00F11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370" w:rsidRDefault="00D67370" w:rsidP="00F11F2D">
      <w:r>
        <w:separator/>
      </w:r>
    </w:p>
  </w:footnote>
  <w:footnote w:type="continuationSeparator" w:id="0">
    <w:p w:rsidR="00D67370" w:rsidRDefault="00D67370" w:rsidP="00F11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D67370" w:rsidP="005241A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11F2D" w:rsidP="005241A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67370" w:rsidP="005241A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7370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11F2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F2D"/>
    <w:rsid w:val="00244649"/>
    <w:rsid w:val="005241AF"/>
    <w:rsid w:val="00793FB2"/>
    <w:rsid w:val="00D67370"/>
    <w:rsid w:val="00F11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18</cp:revision>
  <dcterms:created xsi:type="dcterms:W3CDTF">2015-06-17T11:40:00Z</dcterms:created>
  <dcterms:modified xsi:type="dcterms:W3CDTF">2020-09-17T06:15:00Z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