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深圳市富昌隆包装材料有限公司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深圳市富昌隆包装材料有限公司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深圳市龙岗区龙城街道龙西社区清水路天龙巷3号第一栋</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518172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深圳市龙岗区龙城街道龙西社区清水路天龙巷3号第一栋</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518172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韩新茂</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0755-89622609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韩新茂</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韩新茂</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包装胶带和拉伸膜产品的生产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Times New Roman"/>
                <w:b/>
                <w:bCs/>
                <w:color w:val="auto"/>
                <w:sz w:val="21"/>
                <w:szCs w:val="21"/>
                <w:lang w:val="en-US" w:eastAsia="zh-CN"/>
              </w:rPr>
              <w:t>行政部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能力；意识；沟通；文件化信息；文件总则、文件和记录控制；变更的控制；内部审核；不合格及纠正措施控制</w:t>
            </w:r>
            <w:r>
              <w:rPr>
                <w:rFonts w:hint="eastAsia" w:ascii="Times New Roman" w:hAnsi="Times New Roman" w:cs="Times New Roman"/>
                <w:sz w:val="21"/>
                <w:szCs w:val="21"/>
                <w:lang w:eastAsia="zh-CN"/>
              </w:rPr>
              <w:t>；</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组织的岗位、职责权限；目标、方案基础设施；运行环境；运行的策划和控制；产品和服务的设计和开发；外部提供的过程、产品和服务的控制；</w:t>
            </w:r>
            <w:r>
              <w:rPr>
                <w:rFonts w:hint="eastAsia" w:ascii="Times New Roman" w:hAnsi="Times New Roman" w:eastAsia="宋体" w:cs="Times New Roman"/>
                <w:sz w:val="21"/>
                <w:szCs w:val="21"/>
                <w:lang w:val="en-US" w:eastAsia="zh-CN"/>
              </w:rPr>
              <w:t>服务过程的控制；</w:t>
            </w:r>
            <w:r>
              <w:rPr>
                <w:rFonts w:hint="default" w:ascii="Times New Roman" w:hAnsi="Times New Roman" w:eastAsia="宋体" w:cs="Times New Roman"/>
                <w:sz w:val="21"/>
                <w:szCs w:val="21"/>
                <w:lang w:val="en-US" w:eastAsia="zh-CN"/>
              </w:rPr>
              <w:t>标识和可追溯性；产品防护；</w:t>
            </w:r>
            <w:r>
              <w:rPr>
                <w:rFonts w:hint="eastAsia" w:ascii="Times New Roman" w:hAnsi="Times New Roman" w:eastAsia="宋体" w:cs="Times New Roman"/>
                <w:sz w:val="21"/>
                <w:szCs w:val="21"/>
                <w:lang w:val="en-US" w:eastAsia="zh-CN"/>
              </w:rPr>
              <w:t>产品和服务的放行；不合格品的控制；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业务部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部门职责、产品采购、销售情况控制情况，仓库管理情况，目标及管理方案的可行性、顾客满意度等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品质部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部门职责、目标完成情况、采购产品的验证、过程控制、成品的放行等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76"/>
        <w:gridCol w:w="1210"/>
        <w:gridCol w:w="5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57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10" w:type="dxa"/>
          </w:tcPr>
          <w:p>
            <w:pPr>
              <w:rPr>
                <w:b/>
                <w:color w:val="000000" w:themeColor="text1"/>
                <w:sz w:val="20"/>
                <w:szCs w:val="20"/>
              </w:rPr>
            </w:pPr>
            <w:r>
              <w:rPr>
                <w:rFonts w:hint="eastAsia"/>
                <w:b/>
                <w:color w:val="000000" w:themeColor="text1"/>
                <w:sz w:val="20"/>
                <w:szCs w:val="20"/>
              </w:rPr>
              <w:t>规格</w:t>
            </w:r>
          </w:p>
        </w:tc>
        <w:tc>
          <w:tcPr>
            <w:tcW w:w="511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包装胶带和拉伸膜产品的生产 </w:t>
            </w:r>
          </w:p>
        </w:tc>
        <w:tc>
          <w:tcPr>
            <w:tcW w:w="157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21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5119" w:type="dxa"/>
          </w:tcPr>
          <w:p>
            <w:pPr>
              <w:rPr>
                <w:rFonts w:hint="eastAsia" w:ascii="宋体" w:hAnsi="宋体"/>
                <w:b/>
                <w:color w:val="000000" w:themeColor="text1"/>
                <w:sz w:val="20"/>
                <w:szCs w:val="20"/>
              </w:rPr>
            </w:pPr>
            <w:r>
              <w:rPr>
                <w:rFonts w:hint="eastAsia" w:ascii="宋体" w:hAnsi="宋体"/>
                <w:b/>
                <w:color w:val="000000" w:themeColor="text1"/>
                <w:sz w:val="20"/>
                <w:szCs w:val="20"/>
              </w:rPr>
              <w:t>JBT 10456-2004 胶带封箱机   BB/T0024-2004《运输包装用拉伸缠绕膜》行业标准</w:t>
            </w:r>
          </w:p>
          <w:p>
            <w:pPr>
              <w:rPr>
                <w:rFonts w:hint="eastAsia" w:ascii="宋体" w:hAnsi="宋体"/>
                <w:b/>
                <w:color w:val="000000" w:themeColor="text1"/>
                <w:sz w:val="20"/>
                <w:szCs w:val="20"/>
              </w:rPr>
            </w:pPr>
            <w:r>
              <w:rPr>
                <w:rFonts w:hint="eastAsia" w:ascii="宋体" w:hAnsi="宋体"/>
                <w:b/>
                <w:color w:val="000000" w:themeColor="text1"/>
                <w:sz w:val="20"/>
                <w:szCs w:val="20"/>
              </w:rPr>
              <w:t>GB/T 191   包装储运图示标志</w:t>
            </w:r>
          </w:p>
          <w:p>
            <w:pPr>
              <w:rPr>
                <w:rFonts w:hint="eastAsia" w:ascii="宋体" w:hAnsi="宋体"/>
                <w:b/>
                <w:color w:val="000000" w:themeColor="text1"/>
                <w:sz w:val="20"/>
                <w:szCs w:val="20"/>
              </w:rPr>
            </w:pPr>
            <w:r>
              <w:rPr>
                <w:rFonts w:hint="eastAsia" w:ascii="宋体" w:hAnsi="宋体"/>
                <w:b/>
                <w:color w:val="000000" w:themeColor="text1"/>
                <w:sz w:val="20"/>
                <w:szCs w:val="20"/>
              </w:rPr>
              <w:t>GB/T 2035  塑料术语及其定义</w:t>
            </w:r>
          </w:p>
          <w:p>
            <w:pPr>
              <w:rPr>
                <w:rFonts w:hint="eastAsia" w:ascii="宋体" w:hAnsi="宋体"/>
                <w:b/>
                <w:color w:val="000000" w:themeColor="text1"/>
                <w:sz w:val="20"/>
                <w:szCs w:val="20"/>
              </w:rPr>
            </w:pPr>
            <w:r>
              <w:rPr>
                <w:rFonts w:hint="eastAsia" w:ascii="宋体" w:hAnsi="宋体"/>
                <w:b/>
                <w:color w:val="000000" w:themeColor="text1"/>
                <w:sz w:val="20"/>
                <w:szCs w:val="20"/>
              </w:rPr>
              <w:t>GB/T 2410-2008  透明塑料透光率和雾度的测定</w:t>
            </w:r>
          </w:p>
          <w:p>
            <w:pPr>
              <w:rPr>
                <w:rFonts w:hint="eastAsia" w:ascii="宋体" w:hAnsi="宋体"/>
                <w:b/>
                <w:color w:val="000000" w:themeColor="text1"/>
                <w:sz w:val="20"/>
                <w:szCs w:val="20"/>
              </w:rPr>
            </w:pPr>
            <w:r>
              <w:rPr>
                <w:rFonts w:hint="eastAsia" w:ascii="宋体" w:hAnsi="宋体"/>
                <w:b/>
                <w:color w:val="000000" w:themeColor="text1"/>
                <w:sz w:val="20"/>
                <w:szCs w:val="20"/>
              </w:rPr>
              <w:t>GB/T 2828.1  计数抽样检验程序  第1部分：按接收质量限（AQL）检索的逐批检验抽样计划</w:t>
            </w:r>
          </w:p>
          <w:p>
            <w:pPr>
              <w:rPr>
                <w:rFonts w:hint="eastAsia" w:ascii="宋体" w:hAnsi="宋体"/>
                <w:b/>
                <w:color w:val="000000" w:themeColor="text1"/>
                <w:sz w:val="20"/>
                <w:szCs w:val="20"/>
              </w:rPr>
            </w:pPr>
            <w:r>
              <w:rPr>
                <w:rFonts w:hint="eastAsia" w:ascii="宋体" w:hAnsi="宋体"/>
                <w:b/>
                <w:color w:val="000000" w:themeColor="text1"/>
                <w:sz w:val="20"/>
                <w:szCs w:val="20"/>
              </w:rPr>
              <w:t>GB/T 2918  塑料试样状态调节和试验的标准环境</w:t>
            </w:r>
          </w:p>
          <w:p>
            <w:pPr>
              <w:rPr>
                <w:rFonts w:hint="eastAsia" w:ascii="宋体" w:hAnsi="宋体"/>
                <w:b/>
                <w:color w:val="000000" w:themeColor="text1"/>
                <w:sz w:val="20"/>
                <w:szCs w:val="20"/>
              </w:rPr>
            </w:pPr>
            <w:r>
              <w:rPr>
                <w:rFonts w:hint="eastAsia" w:ascii="宋体" w:hAnsi="宋体"/>
                <w:b/>
                <w:color w:val="000000" w:themeColor="text1"/>
                <w:sz w:val="20"/>
                <w:szCs w:val="20"/>
              </w:rPr>
              <w:t>GB/T 4122.1  包装术语 第1部分：基础</w:t>
            </w:r>
          </w:p>
          <w:p>
            <w:pPr>
              <w:rPr>
                <w:rFonts w:hint="eastAsia" w:ascii="宋体" w:hAnsi="宋体"/>
                <w:b/>
                <w:color w:val="000000" w:themeColor="text1"/>
                <w:sz w:val="20"/>
                <w:szCs w:val="20"/>
              </w:rPr>
            </w:pPr>
            <w:r>
              <w:rPr>
                <w:rFonts w:hint="eastAsia" w:ascii="宋体" w:hAnsi="宋体"/>
                <w:b/>
                <w:color w:val="000000" w:themeColor="text1"/>
                <w:sz w:val="20"/>
                <w:szCs w:val="20"/>
              </w:rPr>
              <w:t>GB/T 6672-2001  塑料薄膜和薄片 厚度测定 机械测量法</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lang w:val="en-US" w:eastAsia="zh-CN"/>
              </w:rPr>
              <w:t>深圳市富昌隆包装材料有限公司   注册资金：200.00万人民币， 2007年07月31日成立，营业期限：2007-07-31 至 -无限期，经营范围包括兴办实业（具体项目另行申报）；包装材料、劳保用品、日用百货的销售；国内贸易；货物及技术进出口。^包装膜、包装胶带的生产加工、销售；普通货运。</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spacing w:line="240" w:lineRule="exact"/>
              <w:rPr>
                <w:b/>
                <w:color w:val="000000" w:themeColor="text1"/>
                <w:sz w:val="20"/>
                <w:szCs w:val="20"/>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2"/>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质量第一、用户至上；恪守信誉、敢于创新</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2"/>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pStyle w:val="2"/>
              <w:numPr>
                <w:ilvl w:val="0"/>
                <w:numId w:val="2"/>
              </w:numPr>
              <w:ind w:left="0" w:leftChars="0" w:firstLine="0" w:firstLineChars="0"/>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color w:val="000000" w:themeColor="text1"/>
                <w:szCs w:val="21"/>
              </w:rPr>
            </w:pPr>
            <w:r>
              <w:rPr>
                <w:rFonts w:hint="eastAsia"/>
                <w:color w:val="000000" w:themeColor="text1"/>
                <w:szCs w:val="21"/>
              </w:rPr>
              <w:t>包装胶带工艺</w:t>
            </w:r>
            <w:r>
              <w:rPr>
                <w:rFonts w:hint="eastAsia"/>
                <w:color w:val="000000" w:themeColor="text1"/>
                <w:szCs w:val="21"/>
                <w:lang w:eastAsia="zh-CN"/>
              </w:rPr>
              <w:t>：</w:t>
            </w:r>
            <w:r>
              <w:rPr>
                <w:rFonts w:hint="eastAsia"/>
                <w:color w:val="000000" w:themeColor="text1"/>
                <w:szCs w:val="21"/>
              </w:rPr>
              <w:t xml:space="preserve">半成品 </w:t>
            </w:r>
            <w:r>
              <w:rPr>
                <w:rFonts w:hint="eastAsia"/>
                <w:color w:val="000000" w:themeColor="text1"/>
                <w:szCs w:val="21"/>
                <w:lang w:val="en-US" w:eastAsia="zh-CN"/>
              </w:rPr>
              <w:t>-</w:t>
            </w:r>
            <w:r>
              <w:rPr>
                <w:rFonts w:hint="eastAsia"/>
                <w:color w:val="000000" w:themeColor="text1"/>
                <w:szCs w:val="21"/>
              </w:rPr>
              <w:t xml:space="preserve"> 切管分条</w:t>
            </w:r>
            <w:r>
              <w:rPr>
                <w:rFonts w:hint="eastAsia"/>
                <w:color w:val="000000" w:themeColor="text1"/>
                <w:szCs w:val="21"/>
                <w:lang w:val="en-US" w:eastAsia="zh-CN"/>
              </w:rPr>
              <w:t>-</w:t>
            </w:r>
            <w:r>
              <w:rPr>
                <w:rFonts w:hint="eastAsia"/>
                <w:color w:val="000000" w:themeColor="text1"/>
                <w:szCs w:val="21"/>
              </w:rPr>
              <w:t xml:space="preserve"> 检验 </w:t>
            </w:r>
            <w:r>
              <w:rPr>
                <w:rFonts w:hint="eastAsia"/>
                <w:color w:val="000000" w:themeColor="text1"/>
                <w:szCs w:val="21"/>
                <w:lang w:val="en-US" w:eastAsia="zh-CN"/>
              </w:rPr>
              <w:t>-</w:t>
            </w:r>
            <w:r>
              <w:rPr>
                <w:rFonts w:hint="eastAsia"/>
                <w:color w:val="000000" w:themeColor="text1"/>
                <w:szCs w:val="21"/>
              </w:rPr>
              <w:t xml:space="preserve"> 包装</w:t>
            </w:r>
          </w:p>
          <w:p>
            <w:pPr>
              <w:rPr>
                <w:rFonts w:hint="eastAsia"/>
                <w:color w:val="000000" w:themeColor="text1"/>
                <w:szCs w:val="21"/>
              </w:rPr>
            </w:pPr>
            <w:r>
              <w:rPr>
                <w:rFonts w:hint="eastAsia"/>
                <w:color w:val="000000" w:themeColor="text1"/>
                <w:szCs w:val="21"/>
              </w:rPr>
              <w:t>拉伸膜生产工艺</w:t>
            </w:r>
            <w:r>
              <w:rPr>
                <w:rFonts w:hint="eastAsia"/>
                <w:color w:val="000000" w:themeColor="text1"/>
                <w:szCs w:val="21"/>
                <w:lang w:eastAsia="zh-CN"/>
              </w:rPr>
              <w:t>：</w:t>
            </w:r>
            <w:r>
              <w:rPr>
                <w:rFonts w:hint="eastAsia"/>
                <w:color w:val="000000" w:themeColor="text1"/>
                <w:szCs w:val="21"/>
              </w:rPr>
              <w:t>投料---拉伸—检验—包装</w:t>
            </w:r>
          </w:p>
          <w:p>
            <w:pPr>
              <w:rPr>
                <w:rFonts w:hint="eastAsia"/>
                <w:color w:val="000000" w:themeColor="text1"/>
                <w:szCs w:val="21"/>
              </w:rPr>
            </w:pPr>
            <w:r>
              <w:rPr>
                <w:rFonts w:hint="eastAsia"/>
                <w:color w:val="000000" w:themeColor="text1"/>
                <w:szCs w:val="21"/>
              </w:rPr>
              <w:t xml:space="preserve">其中关键过程有    </w:t>
            </w:r>
            <w:r>
              <w:rPr>
                <w:rFonts w:hint="eastAsia" w:ascii="宋体" w:hAnsi="宋体" w:eastAsia="宋体" w:cs="Times New Roman"/>
                <w:color w:val="auto"/>
                <w:kern w:val="2"/>
                <w:sz w:val="18"/>
                <w:szCs w:val="22"/>
                <w:lang w:val="en-US" w:eastAsia="zh-CN" w:bidi="ar-SA"/>
              </w:rPr>
              <w:t>切管分条</w:t>
            </w:r>
            <w:r>
              <w:rPr>
                <w:rFonts w:hint="eastAsia"/>
                <w:color w:val="auto"/>
                <w:szCs w:val="21"/>
                <w:lang w:val="en-US" w:eastAsia="zh-CN"/>
              </w:rPr>
              <w:t>过程</w:t>
            </w:r>
            <w:r>
              <w:rPr>
                <w:rFonts w:hint="eastAsia"/>
                <w:color w:val="auto"/>
                <w:szCs w:val="21"/>
              </w:rPr>
              <w:t xml:space="preserve"> </w:t>
            </w:r>
            <w:r>
              <w:rPr>
                <w:rFonts w:hint="eastAsia"/>
                <w:color w:val="auto"/>
                <w:szCs w:val="21"/>
                <w:lang w:eastAsia="zh-CN"/>
              </w:rPr>
              <w:t>、</w:t>
            </w:r>
            <w:r>
              <w:rPr>
                <w:rFonts w:hint="eastAsia"/>
                <w:color w:val="auto"/>
                <w:szCs w:val="21"/>
              </w:rPr>
              <w:t xml:space="preserve">  拉伸 </w:t>
            </w:r>
            <w:r>
              <w:rPr>
                <w:rFonts w:hint="eastAsia"/>
                <w:color w:val="auto"/>
                <w:szCs w:val="21"/>
                <w:lang w:val="en-US" w:eastAsia="zh-CN"/>
              </w:rPr>
              <w:t>过程</w:t>
            </w:r>
            <w:r>
              <w:rPr>
                <w:rFonts w:hint="eastAsia"/>
                <w:color w:val="auto"/>
                <w:szCs w:val="21"/>
              </w:rPr>
              <w:t xml:space="preserve"> </w:t>
            </w:r>
            <w:r>
              <w:rPr>
                <w:rFonts w:hint="eastAsia"/>
                <w:color w:val="000000" w:themeColor="text1"/>
                <w:szCs w:val="21"/>
              </w:rPr>
              <w:t xml:space="preserve">       </w:t>
            </w:r>
          </w:p>
          <w:p>
            <w:pPr>
              <w:rPr>
                <w:rFonts w:hint="eastAsia"/>
                <w:color w:val="000000" w:themeColor="text1"/>
                <w:szCs w:val="21"/>
              </w:rPr>
            </w:pPr>
            <w:r>
              <w:rPr>
                <w:rFonts w:hint="eastAsia"/>
                <w:color w:val="000000" w:themeColor="text1"/>
                <w:szCs w:val="21"/>
              </w:rPr>
              <w:t xml:space="preserve">需要确认过程 </w:t>
            </w:r>
            <w:r>
              <w:rPr>
                <w:rFonts w:hint="eastAsia" w:ascii="宋体" w:hAnsi="宋体" w:eastAsia="宋体" w:cs="Times New Roman"/>
                <w:color w:val="auto"/>
                <w:kern w:val="2"/>
                <w:sz w:val="18"/>
                <w:szCs w:val="22"/>
                <w:lang w:val="en-US" w:eastAsia="zh-CN" w:bidi="ar-SA"/>
              </w:rPr>
              <w:t>切管分条</w:t>
            </w:r>
            <w:r>
              <w:rPr>
                <w:rFonts w:hint="eastAsia"/>
                <w:color w:val="auto"/>
                <w:szCs w:val="21"/>
                <w:lang w:val="en-US" w:eastAsia="zh-CN"/>
              </w:rPr>
              <w:t>过程</w:t>
            </w:r>
            <w:r>
              <w:rPr>
                <w:rFonts w:hint="eastAsia"/>
                <w:color w:val="auto"/>
                <w:szCs w:val="21"/>
              </w:rPr>
              <w:t xml:space="preserve"> </w:t>
            </w:r>
            <w:r>
              <w:rPr>
                <w:rFonts w:hint="eastAsia"/>
                <w:color w:val="auto"/>
                <w:szCs w:val="21"/>
                <w:lang w:eastAsia="zh-CN"/>
              </w:rPr>
              <w:t>、</w:t>
            </w:r>
            <w:r>
              <w:rPr>
                <w:rFonts w:hint="eastAsia"/>
                <w:color w:val="auto"/>
                <w:szCs w:val="21"/>
              </w:rPr>
              <w:t xml:space="preserve">  拉伸 </w:t>
            </w:r>
            <w:r>
              <w:rPr>
                <w:rFonts w:hint="eastAsia"/>
                <w:color w:val="auto"/>
                <w:szCs w:val="21"/>
                <w:lang w:val="en-US" w:eastAsia="zh-CN"/>
              </w:rPr>
              <w:t>过程</w:t>
            </w:r>
            <w:r>
              <w:rPr>
                <w:rFonts w:hint="eastAsia"/>
                <w:color w:val="auto"/>
                <w:szCs w:val="21"/>
              </w:rPr>
              <w:t xml:space="preserve"> </w:t>
            </w:r>
            <w:bookmarkStart w:id="22" w:name="_GoBack"/>
            <w:bookmarkEnd w:id="22"/>
          </w:p>
          <w:p>
            <w:pPr>
              <w:rPr>
                <w:rFonts w:hint="eastAsia"/>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szCs w:val="21"/>
              </w:rPr>
              <w:t>：</w:t>
            </w:r>
            <w:r>
              <w:rPr>
                <w:rFonts w:hint="eastAsia"/>
                <w:color w:val="000000" w:themeColor="text1"/>
                <w:szCs w:val="21"/>
                <w:lang w:val="en-US" w:eastAsia="zh-CN"/>
              </w:rPr>
              <w:t>因该公司的</w:t>
            </w:r>
            <w:r>
              <w:rPr>
                <w:rFonts w:hint="eastAsia" w:ascii="宋体" w:hAnsi="宋体"/>
                <w:szCs w:val="21"/>
              </w:rPr>
              <w:t xml:space="preserve">包装胶带和拉伸膜产品的生产 </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 xml:space="preserve">包装胶带和拉伸膜产品的生产 </w:t>
            </w:r>
            <w:r>
              <w:rPr>
                <w:rFonts w:hint="eastAsia" w:ascii="宋体" w:hAnsi="宋体"/>
              </w:rPr>
              <w:t xml:space="preserve"> </w:t>
            </w:r>
            <w:r>
              <w:rPr>
                <w:rFonts w:hint="eastAsia" w:ascii="宋体" w:hAnsi="宋体"/>
                <w:szCs w:val="21"/>
              </w:rPr>
              <w:t>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sz w:val="21"/>
                <w:szCs w:val="21"/>
                <w:lang w:val="en-US" w:eastAsia="zh-CN"/>
              </w:rPr>
            </w:pPr>
            <w:r>
              <w:rPr>
                <w:rFonts w:hint="eastAsia" w:ascii="宋体" w:hAnsi="宋体"/>
                <w:sz w:val="21"/>
                <w:szCs w:val="21"/>
                <w:lang w:val="en-US" w:eastAsia="zh-CN"/>
              </w:rPr>
              <w:t>生产设备有：</w:t>
            </w:r>
            <w:r>
              <w:rPr>
                <w:rFonts w:hint="eastAsia" w:ascii="宋体" w:hAnsi="宋体"/>
                <w:sz w:val="21"/>
                <w:szCs w:val="21"/>
              </w:rPr>
              <w:t xml:space="preserve"> </w:t>
            </w:r>
            <w:r>
              <w:rPr>
                <w:rFonts w:hint="eastAsia" w:ascii="宋体" w:hAnsi="宋体"/>
                <w:color w:val="000000"/>
                <w:spacing w:val="-10"/>
                <w:sz w:val="20"/>
                <w:szCs w:val="20"/>
              </w:rPr>
              <w:t>拉伸膜吹膜机、胶纸分条机、纸管分切记、复卷机、吸塑机</w:t>
            </w:r>
            <w:r>
              <w:rPr>
                <w:rFonts w:hint="eastAsia" w:ascii="宋体" w:hAnsi="宋体"/>
                <w:sz w:val="21"/>
                <w:szCs w:val="21"/>
                <w:lang w:val="en-US" w:eastAsia="zh-CN"/>
              </w:rPr>
              <w:t>等</w:t>
            </w:r>
          </w:p>
          <w:p>
            <w:pPr>
              <w:pStyle w:val="2"/>
              <w:rPr>
                <w:rFonts w:hint="eastAsia" w:ascii="宋体" w:hAnsi="宋体"/>
                <w:sz w:val="21"/>
                <w:szCs w:val="21"/>
                <w:lang w:val="en-US" w:eastAsia="zh-CN"/>
              </w:rPr>
            </w:pPr>
            <w:r>
              <w:rPr>
                <w:rFonts w:hint="eastAsia" w:ascii="宋体" w:hAnsi="宋体"/>
                <w:sz w:val="21"/>
                <w:szCs w:val="21"/>
                <w:lang w:val="en-US" w:eastAsia="zh-CN"/>
              </w:rPr>
              <w:t>特种设备：无</w:t>
            </w:r>
          </w:p>
          <w:p>
            <w:pPr>
              <w:pStyle w:val="2"/>
              <w:rPr>
                <w:rFonts w:hint="default" w:ascii="宋体" w:hAnsi="宋体"/>
                <w:sz w:val="21"/>
                <w:szCs w:val="21"/>
                <w:lang w:val="en-US" w:eastAsia="zh-CN"/>
              </w:rPr>
            </w:pPr>
            <w:r>
              <w:rPr>
                <w:rFonts w:hint="eastAsia" w:ascii="宋体" w:hAnsi="宋体"/>
                <w:sz w:val="21"/>
                <w:szCs w:val="21"/>
                <w:lang w:val="en-US" w:eastAsia="zh-CN"/>
              </w:rPr>
              <w:t>办公设备：电脑、打印机、复印机等</w:t>
            </w:r>
          </w:p>
          <w:p>
            <w:pPr>
              <w:rPr>
                <w:rFonts w:hint="default" w:ascii="宋体" w:hAnsi="宋体"/>
                <w:sz w:val="21"/>
                <w:szCs w:val="21"/>
                <w:lang w:val="en-US" w:eastAsia="zh-CN"/>
              </w:rPr>
            </w:pPr>
            <w:r>
              <w:rPr>
                <w:rFonts w:hint="eastAsia" w:ascii="宋体" w:hAnsi="宋体"/>
                <w:sz w:val="21"/>
                <w:szCs w:val="21"/>
              </w:rPr>
              <w:t>办公设备的日常维护，主要为局域网维护、灰尘清扫、电脑杀毒和一些设备的耗材更换。</w:t>
            </w:r>
          </w:p>
          <w:p>
            <w:pPr>
              <w:rPr>
                <w:rFonts w:hint="eastAsia" w:ascii="宋体" w:hAnsi="宋体"/>
                <w:sz w:val="21"/>
                <w:szCs w:val="21"/>
              </w:rPr>
            </w:pPr>
            <w:r>
              <w:rPr>
                <w:rFonts w:hint="eastAsia" w:ascii="宋体" w:hAnsi="宋体"/>
                <w:sz w:val="21"/>
                <w:szCs w:val="21"/>
              </w:rPr>
              <w:t>基本能满足服务需要。</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w:t>
            </w:r>
            <w:r>
              <w:rPr>
                <w:rFonts w:hint="eastAsia"/>
                <w:lang w:val="en-US" w:eastAsia="zh-CN"/>
              </w:rPr>
              <w:t>及生产区域</w:t>
            </w:r>
            <w:r>
              <w:rPr>
                <w:rFonts w:hint="eastAsia"/>
              </w:rPr>
              <w:t>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pStyle w:val="2"/>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pStyle w:val="2"/>
              <w:rPr>
                <w:rFonts w:hint="eastAsia" w:ascii="宋体" w:hAnsi="宋体"/>
                <w:sz w:val="21"/>
                <w:szCs w:val="21"/>
                <w:lang w:val="en-US" w:eastAsia="zh-CN"/>
              </w:rPr>
            </w:pPr>
            <w:r>
              <w:rPr>
                <w:rFonts w:hint="eastAsia" w:ascii="宋体" w:hAnsi="宋体"/>
                <w:sz w:val="21"/>
                <w:szCs w:val="21"/>
                <w:lang w:val="en-US" w:eastAsia="zh-CN"/>
              </w:rPr>
              <w:t>监视测量设备：无</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括回访和顾客满意度调查），相关绩效表明：组织基本能有效控制管理其服务</w:t>
            </w:r>
            <w:r>
              <w:rPr>
                <w:rFonts w:hint="eastAsia" w:ascii="宋体" w:hAnsi="宋体" w:cs="宋体"/>
                <w:color w:val="000000"/>
                <w:szCs w:val="21"/>
              </w:rPr>
              <w:t>过程，</w:t>
            </w:r>
            <w:r>
              <w:rPr>
                <w:rFonts w:hint="eastAsia" w:ascii="宋体" w:hAnsi="宋体" w:cs="宋体"/>
                <w:color w:val="000000"/>
                <w:szCs w:val="21"/>
                <w:lang w:val="en-US" w:eastAsia="zh-CN"/>
              </w:rPr>
              <w:t>需要确认的过程是</w:t>
            </w:r>
            <w:r>
              <w:rPr>
                <w:rFonts w:hint="eastAsia" w:ascii="宋体" w:hAnsi="宋体" w:cs="宋体"/>
                <w:color w:val="000000"/>
                <w:szCs w:val="21"/>
              </w:rPr>
              <w:t>切管</w:t>
            </w:r>
            <w:r>
              <w:rPr>
                <w:rFonts w:hint="eastAsia" w:ascii="宋体" w:hAnsi="宋体" w:cs="宋体"/>
                <w:color w:val="000000"/>
                <w:szCs w:val="21"/>
                <w:lang w:val="en-US" w:eastAsia="zh-CN"/>
              </w:rPr>
              <w:t>过程</w:t>
            </w:r>
            <w:r>
              <w:rPr>
                <w:rFonts w:hint="eastAsia" w:ascii="宋体" w:hAnsi="宋体" w:cs="宋体"/>
                <w:color w:val="000000"/>
                <w:szCs w:val="21"/>
              </w:rPr>
              <w:t xml:space="preserve"> </w:t>
            </w:r>
            <w:r>
              <w:rPr>
                <w:rFonts w:hint="eastAsia" w:ascii="宋体" w:hAnsi="宋体" w:cs="宋体"/>
                <w:color w:val="000000"/>
                <w:szCs w:val="21"/>
                <w:lang w:eastAsia="zh-CN"/>
              </w:rPr>
              <w:t>、</w:t>
            </w:r>
            <w:r>
              <w:rPr>
                <w:rFonts w:hint="eastAsia" w:ascii="宋体" w:hAnsi="宋体" w:cs="宋体"/>
                <w:color w:val="000000"/>
                <w:szCs w:val="21"/>
              </w:rPr>
              <w:t xml:space="preserve">  拉伸 </w:t>
            </w:r>
            <w:r>
              <w:rPr>
                <w:rFonts w:hint="eastAsia" w:ascii="宋体" w:hAnsi="宋体" w:cs="宋体"/>
                <w:color w:val="000000"/>
                <w:szCs w:val="21"/>
                <w:lang w:val="en-US" w:eastAsia="zh-CN"/>
              </w:rPr>
              <w:t>过程</w:t>
            </w:r>
            <w:r>
              <w:rPr>
                <w:rFonts w:hint="eastAsia" w:ascii="宋体" w:hAnsi="宋体" w:cs="宋体"/>
                <w:color w:val="000000"/>
                <w:szCs w:val="21"/>
              </w:rPr>
              <w:t>，公司制定了“特殊过程评审、确认准则”，从审核过程看，公司的产品质量管理基本受控</w:t>
            </w:r>
            <w:r>
              <w:rPr>
                <w:rFonts w:hint="eastAsia" w:ascii="宋体" w:hAnsi="宋体" w:cs="宋体"/>
                <w:color w:val="000000"/>
                <w:szCs w:val="21"/>
                <w:lang w:eastAsia="zh-CN"/>
              </w:rPr>
              <w:t>，</w:t>
            </w:r>
            <w:r>
              <w:rPr>
                <w:rFonts w:hint="eastAsia" w:ascii="宋体" w:hAnsi="宋体" w:cs="宋体"/>
                <w:color w:val="000000"/>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default" w:eastAsia="宋体"/>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color w:val="000000" w:themeColor="text1"/>
                <w:sz w:val="21"/>
                <w:szCs w:val="21"/>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eastAsia"/>
                <w:color w:val="000000" w:themeColor="text1"/>
              </w:rPr>
              <w:t>2020年</w:t>
            </w:r>
            <w:r>
              <w:rPr>
                <w:rFonts w:hint="eastAsia"/>
                <w:lang w:val="en-US" w:eastAsia="zh-CN"/>
              </w:rPr>
              <w:t>6</w:t>
            </w:r>
            <w:r>
              <w:rPr>
                <w:rFonts w:hint="eastAsia"/>
              </w:rPr>
              <w:t>月</w:t>
            </w:r>
            <w:r>
              <w:rPr>
                <w:rFonts w:hint="eastAsia"/>
                <w:lang w:val="en-US" w:eastAsia="zh-CN"/>
              </w:rPr>
              <w:t>19</w:t>
            </w:r>
            <w:r>
              <w:rPr>
                <w:rFonts w:hint="eastAsia"/>
              </w:rPr>
              <w:t>日</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eastAsia"/>
                <w:color w:val="000000" w:themeColor="text1"/>
              </w:rPr>
              <w:t>2020年</w:t>
            </w:r>
            <w:r>
              <w:rPr>
                <w:rFonts w:hint="eastAsia"/>
                <w:color w:val="000000" w:themeColor="text1"/>
                <w:lang w:val="en-US" w:eastAsia="zh-CN"/>
              </w:rPr>
              <w:t>7</w:t>
            </w:r>
            <w:r>
              <w:rPr>
                <w:rFonts w:hint="eastAsia"/>
                <w:color w:val="000000" w:themeColor="text1"/>
              </w:rPr>
              <w:t>月</w:t>
            </w:r>
            <w:r>
              <w:rPr>
                <w:rFonts w:hint="eastAsia"/>
                <w:color w:val="000000" w:themeColor="text1"/>
                <w:lang w:val="en-US" w:eastAsia="zh-CN"/>
              </w:rPr>
              <w:t>5</w:t>
            </w:r>
            <w:r>
              <w:rPr>
                <w:rFonts w:hint="eastAsia"/>
                <w:color w:val="000000" w:themeColor="text1"/>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pStyle w:val="2"/>
              <w:numPr>
                <w:ilvl w:val="0"/>
                <w:numId w:val="0"/>
              </w:numPr>
              <w:rPr>
                <w:rFonts w:hint="eastAsia" w:eastAsia="宋体"/>
                <w:lang w:val="en-US" w:eastAsia="zh-CN"/>
              </w:rPr>
            </w:pPr>
            <w:r>
              <w:rPr>
                <w:rFonts w:hint="eastAsia"/>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一阶段问题：无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lang w:eastAsia="zh-CN"/>
              </w:rPr>
            </w:pPr>
            <w:r>
              <w:rPr>
                <w:rFonts w:hint="eastAsia"/>
              </w:rPr>
              <w:t>创新情况</w:t>
            </w:r>
            <w:r>
              <w:rPr>
                <w:rFonts w:hint="eastAsia"/>
                <w:lang w:eastAsia="zh-CN"/>
              </w:rPr>
              <w:t>：</w:t>
            </w:r>
          </w:p>
          <w:p>
            <w:pPr>
              <w:pStyle w:val="2"/>
              <w:numPr>
                <w:ilvl w:val="0"/>
                <w:numId w:val="0"/>
              </w:numPr>
              <w:rPr>
                <w:rFonts w:hint="default"/>
                <w:lang w:val="en-US" w:eastAsia="zh-CN"/>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深圳市富昌隆包装材料有限公司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w:t>
            </w:r>
            <w:r>
              <w:rPr>
                <w:rFonts w:hint="eastAsia"/>
                <w:lang w:val="en-US" w:eastAsia="zh-CN"/>
              </w:rPr>
              <w:t>质量</w:t>
            </w:r>
            <w:r>
              <w:rPr>
                <w:rFonts w:hint="eastAsia"/>
              </w:rPr>
              <w:t>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pStyle w:val="3"/>
              <w:rPr>
                <w:rFonts w:hint="eastAsia" w:ascii="宋体" w:hAnsi="宋体"/>
                <w:szCs w:val="21"/>
              </w:rPr>
            </w:pPr>
            <w:r>
              <w:rPr>
                <w:rFonts w:hint="eastAsia"/>
                <w:lang w:val="en-US" w:eastAsia="zh-CN"/>
              </w:rPr>
              <w:t>QMS:</w:t>
            </w:r>
            <w:r>
              <w:rPr>
                <w:rFonts w:hint="eastAsia" w:ascii="宋体" w:hAnsi="宋体"/>
                <w:szCs w:val="21"/>
              </w:rPr>
              <w:t xml:space="preserve">包装胶带和拉伸膜产品的生产 </w:t>
            </w:r>
          </w:p>
          <w:p>
            <w:pPr>
              <w:pStyle w:val="3"/>
              <w:rPr>
                <w:rFonts w:hint="default" w:ascii="宋体" w:hAnsi="宋体"/>
                <w:szCs w:val="21"/>
                <w:lang w:val="en-US" w:eastAsia="zh-CN"/>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22</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lang w:val="en-US" w:eastAsia="zh-CN"/>
        </w:rPr>
        <w:t xml:space="preserve">  </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699E42"/>
    <w:multiLevelType w:val="singleLevel"/>
    <w:tmpl w:val="D0699E42"/>
    <w:lvl w:ilvl="0" w:tentative="0">
      <w:start w:val="2"/>
      <w:numFmt w:val="decimal"/>
      <w:suff w:val="nothing"/>
      <w:lvlText w:val="%1、"/>
      <w:lvlJc w:val="left"/>
    </w:lvl>
  </w:abstractNum>
  <w:abstractNum w:abstractNumId="1">
    <w:nsid w:val="31718870"/>
    <w:multiLevelType w:val="singleLevel"/>
    <w:tmpl w:val="31718870"/>
    <w:lvl w:ilvl="0" w:tentative="0">
      <w:start w:val="4"/>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F16822"/>
    <w:rsid w:val="26CC592A"/>
    <w:rsid w:val="34C37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2020-09-22T14:53:02Z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