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070"/>
        <w:gridCol w:w="11109"/>
        <w:gridCol w:w="63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07" w:type="dxa"/>
            <w:vMerge w:val="restart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过程与活动、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抽样计划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涉及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条款</w:t>
            </w:r>
          </w:p>
        </w:tc>
        <w:tc>
          <w:tcPr>
            <w:tcW w:w="11109" w:type="dxa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受审核部门：管理层 行政部、业务部、品质部、生产部         主管领导：韩新茂等        陪同人员：刘竞花  </w:t>
            </w:r>
          </w:p>
        </w:tc>
        <w:tc>
          <w:tcPr>
            <w:tcW w:w="823" w:type="dxa"/>
            <w:gridSpan w:val="2"/>
            <w:vMerge w:val="restart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707" w:type="dxa"/>
            <w:vMerge w:val="continue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109" w:type="dxa"/>
            <w:vAlign w:val="center"/>
          </w:tcPr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审核员：李京田           审核时间：2020.9.19</w:t>
            </w:r>
          </w:p>
        </w:tc>
        <w:tc>
          <w:tcPr>
            <w:tcW w:w="823" w:type="dxa"/>
            <w:gridSpan w:val="2"/>
            <w:vMerge w:val="continue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07" w:type="dxa"/>
            <w:vMerge w:val="continue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vMerge w:val="continue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109" w:type="dxa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823" w:type="dxa"/>
            <w:gridSpan w:val="2"/>
            <w:vMerge w:val="continue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7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理解组织及其环境</w:t>
            </w:r>
          </w:p>
        </w:tc>
        <w:tc>
          <w:tcPr>
            <w:tcW w:w="1070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 4.1</w:t>
            </w:r>
          </w:p>
        </w:tc>
        <w:tc>
          <w:tcPr>
            <w:tcW w:w="11109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深圳市富昌隆包装材料有限公司   注册资金：200.00万人民币， 2007年07月31日成立，营业期限：2007-07-31 至 -无限期，经营范围包括兴办实业（具体项目另行申报）；包装材料、劳保用品、日用百货的销售；国内贸易；货物及技术进出口。^包装膜、包装胶带的生产加工、销售；普通货运。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现场见到营业执照，审核范围在其经营范围内，营业执照，见附件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公司提供的包装胶带和拉伸膜产品的生产 产品价格低廉，性能稳定、深受用户好评；本公司把提供价廉物美，质量可靠的产品是我们始终不变的理念，我们会把您的满意作为我们永恒的追求。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 多年来公司主营业务坚持走独立创新的持续发展之路，公司掌握着产品销售和技术开发领域的核心产品，也正面临着良好的市场机遇，具有广阔的发展空间。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 公司自成立以来，始终坚持以人才为本、诚信立业的经营原则，荟萃业界精英，将先进的信息技术、管理方法及企业经验与业内企业的具体实际相结合，为企业提供全方位的解决方案，帮助企业提高管理水平和销售能力，使企业在激烈的市场竞争中始终保持竞争力，实现企业快速、稳定地发展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707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理解相关方的需求和期望</w:t>
            </w:r>
          </w:p>
        </w:tc>
        <w:tc>
          <w:tcPr>
            <w:tcW w:w="1070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QES4.2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109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与公司领导交流，各部门和相关职能部门通过日常例会、市场活动、现场拜访、产品展销会、客户调查等多种渠道和方式方法随时了解相关方的需求和期望。内外部环境要素识别与评估：在每年的管理评审前，由相关部门负责人进行识别并评估其适宜性。以便于持续满足相关方的需求和期望。做为公司经营风险分析和发展机遇的可利用资源。内外部相关方需求分析高管层分析很到位，政策执行也好，未形成很好的书面材料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公司运营过程中充分考虑相关方方面的期望或要求，识别的相关方有：顾客、最终用户或受益人、业主，股东、员工等。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707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确定管理体系的范围</w:t>
            </w:r>
          </w:p>
        </w:tc>
        <w:tc>
          <w:tcPr>
            <w:tcW w:w="1070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Q4.3</w:t>
            </w:r>
          </w:p>
        </w:tc>
        <w:tc>
          <w:tcPr>
            <w:tcW w:w="11109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公司认证的范围是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bookmarkStart w:id="0" w:name="审核范围"/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Q：包装胶带和拉伸膜产品的生产 </w:t>
            </w:r>
          </w:p>
          <w:bookmarkEnd w:id="0"/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外包过程：无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不适用条款：8.3不适用理由：包装胶带和拉伸膜产品的生产 ，自体系建立以来配方未有更改过，工艺及设备固定。整个生产过程不涉及设计新产品的内容。该条款的不适用不影响满足客户产品质量要求及法律法规要求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707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管理体系及其过程</w:t>
            </w:r>
          </w:p>
        </w:tc>
        <w:tc>
          <w:tcPr>
            <w:tcW w:w="1070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Q4.4</w:t>
            </w:r>
          </w:p>
        </w:tc>
        <w:tc>
          <w:tcPr>
            <w:tcW w:w="11109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本公司按照 ISO9001:2015《质量管理体系要求》标准的要求，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建立了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质量/环境/职业健康安全管理体系,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过程及其相互作用，并形成文件，本公司全体员工将有效地贯彻执行并持续改进其有效性。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公司与2020年初对质量管理体系进行策划，识别了各个过程等，编制了管理手册、程序文件、支持性文件及记录，于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20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年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月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18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日发布、 20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年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月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18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日实施。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经过半年的运行，管理体系运行正常。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707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管理方针</w:t>
            </w:r>
          </w:p>
        </w:tc>
        <w:tc>
          <w:tcPr>
            <w:tcW w:w="1070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Q5.2</w:t>
            </w:r>
          </w:p>
        </w:tc>
        <w:tc>
          <w:tcPr>
            <w:tcW w:w="11109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公司的质量/环境方针是：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 xml:space="preserve">               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质量第一、用户至、恪守信誉、敢于创新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公司的质量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方针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已经形成文件并获得保持。总经理作为公司的最高管理者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进行制定和批准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，通过培训、教育或会议等方式在公司内部沟通、推广质量/环境/职业健康安全方针，使公司各级人员理解质量/环境/职业健康安全方针并应用。适宜时，可作为宣传向有关相关方提供。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1707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管理目标及其实现的策划</w:t>
            </w:r>
          </w:p>
        </w:tc>
        <w:tc>
          <w:tcPr>
            <w:tcW w:w="1070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Q6.2</w:t>
            </w:r>
          </w:p>
        </w:tc>
        <w:tc>
          <w:tcPr>
            <w:tcW w:w="11109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公司管理层以公司的质量方针为框架，结合公司的实际运营情况，制定公司的质量目标，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质量目标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为：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顾客满意度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≥90分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每季度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通过客户满意度调查表计算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产品交付合格率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100%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每季度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合格批/检验批*100%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管理目标于2020年3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月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0日、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6月30日进行考核。目标完成情况良好。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目标分解到各个部门，具体见二阶段各部门审核记录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07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资源</w:t>
            </w:r>
          </w:p>
        </w:tc>
        <w:tc>
          <w:tcPr>
            <w:tcW w:w="1070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Q7.1</w:t>
            </w:r>
          </w:p>
        </w:tc>
        <w:tc>
          <w:tcPr>
            <w:tcW w:w="11109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公司注册地址及生产经营地址位于</w:t>
            </w:r>
            <w:bookmarkStart w:id="1" w:name="生产地址"/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：深圳市龙岗区龙城街道龙西社区清水路天龙巷3号第一栋</w:t>
            </w:r>
            <w:bookmarkEnd w:id="1"/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面积：有100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平米生产厂房及办公室，有配套的电脑打印机、电话及环保消防设备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生产设备有：拉伸膜吹膜机、胶纸分条机、纸管分切记、复卷机、吸塑机 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有办公设备电脑、办公桌椅、电脑、电话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有具有专业的技术人员、生产人员、销售人员。经过核实，企业人数为25人，与任务书人数一致。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  特殊岗位人员：公司包装胶带和拉伸膜产品的生产 无特殊岗位人员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07" w:type="dxa"/>
          </w:tcPr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文件</w:t>
            </w:r>
          </w:p>
        </w:tc>
        <w:tc>
          <w:tcPr>
            <w:tcW w:w="1070" w:type="dxa"/>
          </w:tcPr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Q7.5</w:t>
            </w:r>
          </w:p>
        </w:tc>
        <w:tc>
          <w:tcPr>
            <w:tcW w:w="11109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----有《文件、记录控制程序》，体系文件生效实施日期为2020年3月18日，文件规定了质量手册及文件的编制、审批、评审、编号、回收、发放、更改、换版、作废等的管理和控制。根据一阶段问题清单进行了对《管理手册》和程序文件的修改和完善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有《体系受控文件清单》，包括管理手册、程序文件18个，另有公司制定的《员工手册》、《规范文件》等文件。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《规范文件》包括：岗位职责;劳动合同管理；劳动安全卫生与劳动保护；安全生产管理及现场控制程序、进料检验规范等。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查：《文件发放、回收登记表》，抽查文件发放情况，有收文、发文的确认签字，符合文件发放规定。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· 查文件的评审及更新：管理评审时对文件的适宜性及可操作性进行评审：适宜、可操作。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  查文件的作废：暂无作废文件。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电子文档需要责任部门留下发放记录，并告知换页处置要求。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文件按需求和公司管理规定发放至有关部门和人员，查有发放记录，符合。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待改进：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未对电子文档的安全性管理做出明确规定。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 ----有《记录控制程序》，对记录表单的设计、编号、填写、贮存、保管、保护、检索、保存期限、到期处置等方面规定了要求并按此程序控制。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提供《记录清单（含质量、环境安全）》，规定了记录的名称、编号、责任部门、保存期限等内容。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核对标准规定的应保留的记录和保存期限，标准所规定的记录均涵盖，保存期限规定的合理。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记录清单中对记录的管理、控制进行明确的分工。综合部主要负责归档公司质量、环境及职业健康安全的标识、编目、保管、贮存，负责本程序的归口管理。见综合部保管的记录：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a. 法律、法规及其他要求清单；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b.年度培训计划等记录；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c.管理评审计划等记录；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d. 危险源辨识及风险评价台帐；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e. 质量目标完成情况统计表；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f:职业健康安全目标指标和管理方案。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所见记录反映综合部能够按照记录控制要求进行管理，记录保存完整，填写清晰、工整。记录控制符合要求。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707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管理评审</w:t>
            </w:r>
          </w:p>
        </w:tc>
        <w:tc>
          <w:tcPr>
            <w:tcW w:w="1070" w:type="dxa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Q9.3</w:t>
            </w:r>
          </w:p>
        </w:tc>
        <w:tc>
          <w:tcPr>
            <w:tcW w:w="11109" w:type="dxa"/>
          </w:tcPr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公司于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2020年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月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日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在公司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zh-CN" w:eastAsia="zh-CN" w:bidi="ar-SA"/>
              </w:rPr>
              <w:t>会议室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进行了管理评审，管理评审制定了一项改进措施：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组织培训学习新标准具体内容及要求，加强对ISO9001：2015、 ISO14001：2015标准的学习和理解，学以致用，落实到企业日常运营中去，使企业体系管理日常化、标准化。由综合部负责 采取的措施及进度时间表：预计以下工作全部在2020年底完成。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组织对标准和管理体系文件培训学习的问题：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办公室负责制定了专项培训学习计划并负责具体实施。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707" w:type="dxa"/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产品运行策划和控制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172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范围：包装胶带和拉伸膜产品的生产 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1.制定管理目标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准时交货率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≥95%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每季度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按时交货批数/下单批数*100%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ab/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实现进行策划，质量目标已达到顾客要求；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提供了《生产及服务提供控制程序》、《监视、测量、分析和评价控制》、《不合格输出控制程序》等对产品、质检和合同应进行质量策划。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执行产品的标准 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JBT 10456-2004 胶带封箱机   BB/T0024-2004《运输包装用拉伸缠绕膜》行业标准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GB/T 191   包装储运图示标志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GB/T 2035  塑料术语及其定义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GB/T 2410-2008  透明塑料透光率和雾度的测定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GB/T 2828.1  计数抽样检验程序  第1部分：按接收质量限（AQL）检索的逐批检验抽样计划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GB/T 2918  塑料试样状态调节和试验的标准环境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GB/T 4122.1  包装术语 第1部分：基础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GB/T 6672-2001  塑料薄膜和薄片 厚度测定 机械测量法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GB/T 1040.3-2006 塑料拉伸性能的测定 第3部分：薄膜和薄片的试验条件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产品实现流程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包装胶带工艺：半成品 - 切管分条- 检验 - 包装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拉伸膜生产工艺：投料---拉伸—检验—包装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其中关键过程有    </w:t>
            </w:r>
            <w:bookmarkStart w:id="2" w:name="_GoBack"/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切管分条</w:t>
            </w:r>
            <w:bookmarkEnd w:id="2"/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过程 、  拉伸 过程         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需要确认过程  切管分条过程 、  拉伸 过程 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设备：拉伸膜吹膜机、胶纸分条机、纸管分切记、复卷机、吸塑机等 满足现经营要求；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4.接收准则:依据验收交付规范、合同、相关标准、用户要求等进行接收，以保证交付的产品满足要求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5.记录：策划有委托设计合同、内部审核检查表、首末次会议记录、特殊过程确认记录、研发过程记录、检验记录等，基本满足产品实现需要。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目前策划基本充分。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提供有生产过程记录、检验过程记录、成品放行记录，二阶段详查</w:t>
            </w:r>
          </w:p>
        </w:tc>
        <w:tc>
          <w:tcPr>
            <w:tcW w:w="760" w:type="dxa"/>
          </w:tcPr>
          <w:p>
            <w:pPr>
              <w:spacing w:line="320" w:lineRule="exact"/>
              <w:rPr>
                <w:rFonts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07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设计开发</w:t>
            </w:r>
          </w:p>
        </w:tc>
        <w:tc>
          <w:tcPr>
            <w:tcW w:w="1070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Q8.3</w:t>
            </w:r>
          </w:p>
        </w:tc>
        <w:tc>
          <w:tcPr>
            <w:tcW w:w="11172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不适用，理由：因该公司的</w:t>
            </w:r>
            <w:r>
              <w:rPr>
                <w:rFonts w:hint="eastAsia" w:ascii="宋体" w:hAnsi="宋体"/>
                <w:szCs w:val="21"/>
              </w:rPr>
              <w:t xml:space="preserve">包装胶带和拉伸膜产品的生产 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 xml:space="preserve">，按照顾客的要求进行，该条款的不适用,不影响组织确保其产品和服务合格的能力和责任，也不会对增强顾客满意产生影响  </w:t>
            </w:r>
          </w:p>
        </w:tc>
        <w:tc>
          <w:tcPr>
            <w:tcW w:w="760" w:type="dxa"/>
          </w:tcPr>
          <w:p>
            <w:pPr>
              <w:rPr>
                <w:rFonts w:asciiTheme="minorEastAsia" w:hAnsiTheme="minorEastAsia" w:eastAsiaTheme="minorEastAsia" w:cs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07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合同评审、客户沟通</w:t>
            </w:r>
          </w:p>
        </w:tc>
        <w:tc>
          <w:tcPr>
            <w:tcW w:w="1070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Q8.2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Q8.4</w:t>
            </w:r>
          </w:p>
        </w:tc>
        <w:tc>
          <w:tcPr>
            <w:tcW w:w="11172" w:type="dxa"/>
            <w:gridSpan w:val="2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采购控制：按文件要求对供应商进行评价选择及考核，签订采购合同，采购满足公司要求的原材料。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销售控制：按文件要求对订单进行评审后签订合同，在交期时间内采购、组织生产加工，交付满足要求的产品，做好售后服务工作。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提供有</w:t>
            </w:r>
            <w:r>
              <w:rPr>
                <w:rFonts w:hint="eastAsia" w:ascii="宋体" w:hAnsi="宋体"/>
                <w:szCs w:val="21"/>
              </w:rPr>
              <w:t xml:space="preserve">包装胶带和拉伸膜产品的生产 </w:t>
            </w: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的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购合同，二阶段详查</w:t>
            </w:r>
          </w:p>
        </w:tc>
        <w:tc>
          <w:tcPr>
            <w:tcW w:w="760" w:type="dxa"/>
          </w:tcPr>
          <w:p>
            <w:pPr>
              <w:rPr>
                <w:rFonts w:asciiTheme="minorEastAsia" w:hAnsiTheme="minorEastAsia" w:eastAsiaTheme="minorEastAsia" w:cs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707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是否具备二阶段审核结论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第二阶段重要审核点等相关内容</w:t>
            </w:r>
          </w:p>
        </w:tc>
        <w:tc>
          <w:tcPr>
            <w:tcW w:w="1070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109" w:type="dxa"/>
            <w:vAlign w:val="top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通过一阶段对受审核方的管理、办公及生产现场巡视和观察，对管理体系绩效要求有重大影响的过程、活动、场所和现场运行进行观察、巡视及总体性评价，组织具备二阶段审核条件，可进行二阶段审核。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二阶段重点审核：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Q:生产过程、检验过程、采购过程、销售过程等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重点审核部门：生产部</w:t>
            </w:r>
          </w:p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重点审核场所：生产场所、办公场所。</w:t>
            </w:r>
          </w:p>
          <w:p>
            <w:pPr>
              <w:spacing w:line="360" w:lineRule="auto"/>
              <w:ind w:firstLine="360" w:firstLineChars="200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  <w:t>审核时间：2020.9.20-9.22</w:t>
            </w:r>
          </w:p>
        </w:tc>
        <w:tc>
          <w:tcPr>
            <w:tcW w:w="823" w:type="dxa"/>
            <w:gridSpan w:val="2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22"/>
                <w:lang w:val="en-US" w:eastAsia="zh-CN" w:bidi="ar-SA"/>
              </w:rPr>
            </w:pPr>
          </w:p>
        </w:tc>
      </w:tr>
    </w:tbl>
    <w:p>
      <w:r>
        <w:ptab w:relativeTo="margin" w:alignment="center" w:leader="none"/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2A7461A"/>
    <w:rsid w:val="06870A55"/>
    <w:rsid w:val="07B94772"/>
    <w:rsid w:val="08AB0D8C"/>
    <w:rsid w:val="0A5A6EA3"/>
    <w:rsid w:val="195869E9"/>
    <w:rsid w:val="1AA06E80"/>
    <w:rsid w:val="25C82469"/>
    <w:rsid w:val="2C337907"/>
    <w:rsid w:val="2CEC5A95"/>
    <w:rsid w:val="31B2019F"/>
    <w:rsid w:val="3C837C5B"/>
    <w:rsid w:val="40131989"/>
    <w:rsid w:val="401F0C05"/>
    <w:rsid w:val="524E1D06"/>
    <w:rsid w:val="56B13C77"/>
    <w:rsid w:val="5CD12550"/>
    <w:rsid w:val="5EBA30B1"/>
    <w:rsid w:val="62145B83"/>
    <w:rsid w:val="62D94E90"/>
    <w:rsid w:val="69B0056D"/>
    <w:rsid w:val="69B967C5"/>
    <w:rsid w:val="7A4432EE"/>
    <w:rsid w:val="7CD31618"/>
    <w:rsid w:val="7E131324"/>
    <w:rsid w:val="7F8D7D17"/>
    <w:rsid w:val="7FA322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1"/>
    <w:pPr>
      <w:spacing w:line="251" w:lineRule="exact"/>
      <w:ind w:left="20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_Style 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4">
    <w:name w:val="info-content-tex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叶子</cp:lastModifiedBy>
  <dcterms:modified xsi:type="dcterms:W3CDTF">2020-09-22T14:55:38Z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