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hint="default" w:ascii="Times New Roman" w:hAnsi="Times New Roman" w:eastAsia="黑体"/>
          <w:sz w:val="20"/>
          <w:lang w:val="en-US" w:eastAsia="zh-CN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151-</w:t>
      </w:r>
      <w:r>
        <w:rPr>
          <w:rStyle w:val="10"/>
          <w:rFonts w:hint="eastAsia" w:ascii="Times New Roman" w:hAnsi="Times New Roman" w:cs="Times New Roman"/>
          <w:szCs w:val="22"/>
          <w:u w:val="single"/>
          <w:lang w:val="zh-CN"/>
        </w:rPr>
        <w:t>201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8</w:t>
      </w:r>
      <w:r>
        <w:rPr>
          <w:rStyle w:val="10"/>
          <w:rFonts w:ascii="Times New Roman" w:hAnsi="Times New Roman" w:cs="Times New Roman"/>
          <w:szCs w:val="22"/>
          <w:u w:val="single"/>
          <w:lang w:val="zh-CN"/>
        </w:rPr>
        <w:t>-20</w:t>
      </w:r>
      <w:r>
        <w:rPr>
          <w:rStyle w:val="10"/>
          <w:rFonts w:hint="eastAsia" w:ascii="Times New Roman" w:hAnsi="Times New Roman" w:eastAsia="黑体" w:cs="Times New Roman"/>
          <w:szCs w:val="22"/>
          <w:u w:val="single"/>
          <w:lang w:val="en-US" w:eastAsia="zh-CN"/>
        </w:rPr>
        <w:t>20</w:t>
      </w:r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6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spacing w:line="360" w:lineRule="auto"/>
              <w:jc w:val="both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Cs w:val="21"/>
              </w:rPr>
              <w:t>企业</w:t>
            </w:r>
            <w:r>
              <w:rPr>
                <w:rFonts w:hint="eastAsia" w:ascii="宋体" w:hAnsi="宋体" w:cs="宋体"/>
                <w:kern w:val="0"/>
                <w:szCs w:val="21"/>
              </w:rPr>
              <w:t>名称：</w:t>
            </w:r>
            <w:r>
              <w:t>通化石油工具股份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有限公司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不符合报告编号：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企业下属</w:t>
            </w:r>
            <w:r>
              <w:rPr>
                <w:rFonts w:ascii="宋体" w:hAnsi="宋体" w:cs="宋体"/>
                <w:kern w:val="0"/>
                <w:szCs w:val="21"/>
              </w:rPr>
              <w:t>部门: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质量管理部    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9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keepNext w:val="0"/>
              <w:keepLines w:val="0"/>
              <w:widowControl/>
              <w:suppressLineNumbers w:val="0"/>
              <w:ind w:firstLine="1260" w:firstLineChars="600"/>
              <w:jc w:val="left"/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质量管理</w:t>
            </w: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部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没有对提供《金属布氏硬度计》的通化市计量检定测试所进行合格供方评价，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不符合GB/T19022-2003标准中 6.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条款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 xml:space="preserve">   外部供方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 xml:space="preserve">应根据外部供方满足文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9"/>
                <w:szCs w:val="19"/>
                <w:lang w:val="en-US" w:eastAsia="zh-CN" w:bidi="ar"/>
              </w:rPr>
              <w:t>件规定要求的能力对其进行评价和选择。应规定选择、监视和评价的准则并形成文件，并记录评价结果。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”的规定要求。</w:t>
            </w:r>
          </w:p>
          <w:p>
            <w:pPr>
              <w:spacing w:line="440" w:lineRule="exact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合</w:t>
            </w:r>
            <w:r>
              <w:rPr>
                <w:rStyle w:val="10"/>
                <w:rFonts w:asciiTheme="minorEastAsia" w:hAnsiTheme="minorEastAsia" w:eastAsia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cs="宋体" w:asciiTheme="minorEastAsia" w:hAnsiTheme="minorEastAsia" w:eastAsiaTheme="minorEastAsia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 19022-2003标准的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6.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</w:rPr>
              <w:t>条款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u w:val="single"/>
                <w:lang w:val="en-US" w:eastAsia="zh-CN"/>
              </w:rPr>
              <w:t xml:space="preserve"> 外部供方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 </w:t>
            </w:r>
          </w:p>
          <w:p>
            <w:pPr>
              <w:widowControl/>
              <w:tabs>
                <w:tab w:val="left" w:pos="2934"/>
              </w:tabs>
              <w:spacing w:line="360" w:lineRule="auto"/>
              <w:ind w:firstLine="420" w:firstLineChars="200"/>
              <w:jc w:val="left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ab/>
            </w:r>
          </w:p>
          <w:p>
            <w:pPr>
              <w:widowControl/>
              <w:spacing w:line="360" w:lineRule="auto"/>
              <w:ind w:firstLine="1050" w:firstLineChars="500"/>
              <w:jc w:val="left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</w:t>
            </w:r>
            <w:r>
              <w:rPr>
                <w:rFonts w:hint="default" w:ascii="Arial" w:hAnsi="Arial" w:cs="Arial"/>
                <w:kern w:val="0"/>
                <w:szCs w:val="21"/>
              </w:rPr>
              <w:t>√</w:t>
            </w:r>
            <w:r>
              <w:rPr>
                <w:rFonts w:hint="eastAsia" w:ascii="宋体" w:hAnsi="宋体" w:cs="宋体"/>
                <w:kern w:val="0"/>
                <w:szCs w:val="21"/>
              </w:rPr>
              <w:t>GB/T19022-2003标准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6.3.2环境 </w:t>
            </w:r>
            <w:r>
              <w:rPr>
                <w:rFonts w:hint="eastAsia" w:ascii="宋体" w:hAnsi="宋体" w:cs="宋体"/>
                <w:kern w:val="0"/>
                <w:szCs w:val="21"/>
              </w:rPr>
              <w:t>条款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审核员(签名)___________ 陪同人员(签名)_________</w:t>
            </w: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代表（签名）_________</w:t>
            </w:r>
          </w:p>
          <w:p>
            <w:pPr>
              <w:widowControl/>
              <w:spacing w:line="360" w:lineRule="auto"/>
              <w:ind w:firstLine="5222" w:firstLineChars="2487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ind w:firstLine="6090" w:firstLineChars="29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4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5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9.7pt;margin-top:14.1pt;height:20.6pt;width:173.9pt;z-index:251659264;mso-width-relative:page;mso-height-relative:page;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1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0.45pt;margin-top:0pt;height:0.05pt;width:458.2pt;z-index:251660288;mso-width-relative:page;mso-height-relative:page;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6B4687"/>
    <w:rsid w:val="00165EBC"/>
    <w:rsid w:val="001C4BA0"/>
    <w:rsid w:val="00213297"/>
    <w:rsid w:val="00222C8A"/>
    <w:rsid w:val="002A66BE"/>
    <w:rsid w:val="002D32D5"/>
    <w:rsid w:val="00305750"/>
    <w:rsid w:val="00350AFD"/>
    <w:rsid w:val="005301AD"/>
    <w:rsid w:val="005768A3"/>
    <w:rsid w:val="005C1D41"/>
    <w:rsid w:val="005F7D74"/>
    <w:rsid w:val="00630AC8"/>
    <w:rsid w:val="00675295"/>
    <w:rsid w:val="006779F9"/>
    <w:rsid w:val="00692517"/>
    <w:rsid w:val="006B4687"/>
    <w:rsid w:val="007157DC"/>
    <w:rsid w:val="007C669C"/>
    <w:rsid w:val="00805A11"/>
    <w:rsid w:val="00831937"/>
    <w:rsid w:val="00893359"/>
    <w:rsid w:val="008C24C4"/>
    <w:rsid w:val="008E4B15"/>
    <w:rsid w:val="00942126"/>
    <w:rsid w:val="0099638E"/>
    <w:rsid w:val="009A72DB"/>
    <w:rsid w:val="009A7B75"/>
    <w:rsid w:val="009C6468"/>
    <w:rsid w:val="009E059D"/>
    <w:rsid w:val="00A45A39"/>
    <w:rsid w:val="00A95E72"/>
    <w:rsid w:val="00AC751C"/>
    <w:rsid w:val="00AF77A1"/>
    <w:rsid w:val="00C31564"/>
    <w:rsid w:val="00C43218"/>
    <w:rsid w:val="00CD6AF6"/>
    <w:rsid w:val="00CF5723"/>
    <w:rsid w:val="00D62712"/>
    <w:rsid w:val="00D650D3"/>
    <w:rsid w:val="00DF51A8"/>
    <w:rsid w:val="00E06CC9"/>
    <w:rsid w:val="00E13A98"/>
    <w:rsid w:val="00E32B53"/>
    <w:rsid w:val="00F272C6"/>
    <w:rsid w:val="00F41E71"/>
    <w:rsid w:val="00F4631A"/>
    <w:rsid w:val="00F54A6A"/>
    <w:rsid w:val="00F72E59"/>
    <w:rsid w:val="00F746BB"/>
    <w:rsid w:val="00FA69D0"/>
    <w:rsid w:val="00FC604F"/>
    <w:rsid w:val="027C739E"/>
    <w:rsid w:val="04557088"/>
    <w:rsid w:val="0481378A"/>
    <w:rsid w:val="05E47FB4"/>
    <w:rsid w:val="061E17C5"/>
    <w:rsid w:val="0F255A69"/>
    <w:rsid w:val="107D6097"/>
    <w:rsid w:val="10C33893"/>
    <w:rsid w:val="15082560"/>
    <w:rsid w:val="150968EC"/>
    <w:rsid w:val="162B7F08"/>
    <w:rsid w:val="1CAC700C"/>
    <w:rsid w:val="1DFA67B9"/>
    <w:rsid w:val="201017F2"/>
    <w:rsid w:val="220B3C15"/>
    <w:rsid w:val="22F26980"/>
    <w:rsid w:val="3422603E"/>
    <w:rsid w:val="436D601A"/>
    <w:rsid w:val="453E7CB6"/>
    <w:rsid w:val="456D6377"/>
    <w:rsid w:val="48BF1FEF"/>
    <w:rsid w:val="49070381"/>
    <w:rsid w:val="4A243E8A"/>
    <w:rsid w:val="4E9F56A1"/>
    <w:rsid w:val="4EEB2EEF"/>
    <w:rsid w:val="51E95400"/>
    <w:rsid w:val="541112DC"/>
    <w:rsid w:val="54A376F0"/>
    <w:rsid w:val="5E617974"/>
    <w:rsid w:val="66D0440F"/>
    <w:rsid w:val="6C0173FB"/>
    <w:rsid w:val="6D2873E8"/>
    <w:rsid w:val="6D8D1BB4"/>
    <w:rsid w:val="6FEA07A0"/>
    <w:rsid w:val="70567DC3"/>
    <w:rsid w:val="70997328"/>
    <w:rsid w:val="71852B46"/>
    <w:rsid w:val="77CC67A3"/>
    <w:rsid w:val="783D381A"/>
    <w:rsid w:val="79616947"/>
    <w:rsid w:val="7B7606A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8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1</TotalTime>
  <ScaleCrop>false</ScaleCrop>
  <LinksUpToDate>false</LinksUpToDate>
  <CharactersWithSpaces>333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A樱洁</cp:lastModifiedBy>
  <dcterms:modified xsi:type="dcterms:W3CDTF">2020-09-25T05:07:05Z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