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0115</w:t>
      </w:r>
      <w:r>
        <w:rPr>
          <w:rFonts w:ascii="Times New Roman" w:hAnsi="Times New Roman" w:cs="Times New Roman"/>
          <w:u w:val="single"/>
        </w:rPr>
        <w:t>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1" w:name="_GoBack"/>
      <w:bookmarkEnd w:id="1"/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23"/>
        <w:gridCol w:w="1126"/>
        <w:gridCol w:w="1577"/>
        <w:gridCol w:w="142"/>
        <w:gridCol w:w="1276"/>
        <w:gridCol w:w="1134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闭锁式不加厚油管吊卡</w:t>
            </w:r>
            <w:r>
              <w:rPr>
                <w:rFonts w:hint="eastAsia"/>
              </w:rPr>
              <w:t>表面硬度检测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11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计量要求导出方法（另附）</w:t>
            </w:r>
          </w:p>
          <w:p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吊卡</w:t>
            </w:r>
            <w:r>
              <w:rPr>
                <w:rFonts w:hint="eastAsia"/>
              </w:rPr>
              <w:t>表面硬度控制在（2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0）HB,即（2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±1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）HB</w:t>
            </w:r>
          </w:p>
          <w:p>
            <w:r>
              <w:rPr>
                <w:rFonts w:hint="eastAsia"/>
              </w:rPr>
              <w:t>2．测量过程最大允许误差：△允=±1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×（1/3-1/10）=±1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HB,（取1/3）；</w:t>
            </w:r>
          </w:p>
          <w:p>
            <w:r>
              <w:rPr>
                <w:rFonts w:hint="eastAsia"/>
              </w:rPr>
              <w:t>3．测量范围推导：（2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0）HB，测量范围向两边延伸为：（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00－350）HB</w:t>
            </w:r>
          </w:p>
          <w:p>
            <w:r>
              <w:rPr>
                <w:rFonts w:hint="eastAsia"/>
              </w:rPr>
              <w:t>4．选择（</w:t>
            </w:r>
            <w:r>
              <w:rPr>
                <w:rFonts w:hint="eastAsia"/>
                <w:lang w:val="en-US" w:eastAsia="zh-CN"/>
              </w:rPr>
              <w:t>170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960</w:t>
            </w:r>
            <w:r>
              <w:rPr>
                <w:rFonts w:hint="eastAsia"/>
              </w:rPr>
              <w:t>）HB里氏硬度计，设备最大示值误差为2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×±0.8%＝±</w:t>
            </w:r>
            <w:r>
              <w:rPr>
                <w:rFonts w:hint="eastAsia"/>
                <w:lang w:val="en-US" w:eastAsia="zh-CN"/>
              </w:rPr>
              <w:t>2.12</w:t>
            </w:r>
            <w:r>
              <w:rPr>
                <w:rFonts w:hint="eastAsia"/>
              </w:rPr>
              <w:t>HB 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里氏硬度计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  <w:r>
              <w:t>TH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±0.8</w:t>
            </w:r>
            <w: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highlight w:val="red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辽计 20070902335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highlight w:val="red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2020.07.094444444444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77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/>
        </w:tc>
        <w:tc>
          <w:tcPr>
            <w:tcW w:w="1577" w:type="dxa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4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</w:t>
            </w:r>
            <w:r>
              <w:rPr>
                <w:rFonts w:hint="eastAsia"/>
                <w:color w:val="000000"/>
                <w:lang w:val="en-US" w:eastAsia="zh-CN"/>
              </w:rPr>
              <w:t>170-960</w:t>
            </w:r>
            <w:r>
              <w:rPr>
                <w:rFonts w:hint="eastAsia"/>
                <w:color w:val="000000"/>
              </w:rPr>
              <w:t>）HB，里氏硬度计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×±0.8%＝±</w:t>
            </w:r>
            <w:r>
              <w:rPr>
                <w:rFonts w:hint="eastAsia"/>
                <w:lang w:val="en-US" w:eastAsia="zh-CN"/>
              </w:rPr>
              <w:t>2.12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  <w:color w:val="000000"/>
              </w:rPr>
              <w:t>;</w:t>
            </w:r>
          </w:p>
          <w:p>
            <w:pPr>
              <w:spacing w:line="324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闭锁式不加厚油管吊卡的表面硬度控制在（2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0-2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0）HB，测量最大允差为±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HB。</w:t>
            </w:r>
          </w:p>
          <w:p>
            <w:pPr>
              <w:spacing w:line="324" w:lineRule="auto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 xml:space="preserve">席长所 </w:t>
            </w:r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审核人员签字：</w:t>
            </w:r>
          </w:p>
          <w:p/>
          <w:p/>
          <w:p>
            <w:r>
              <w:rPr>
                <w:rFonts w:hint="eastAsia"/>
                <w:szCs w:val="21"/>
              </w:rPr>
              <w:t>受审核方代表签字：                              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27977"/>
    <w:rsid w:val="06920C37"/>
    <w:rsid w:val="148759D0"/>
    <w:rsid w:val="20597591"/>
    <w:rsid w:val="321C7551"/>
    <w:rsid w:val="3F942E64"/>
    <w:rsid w:val="54EF46D7"/>
    <w:rsid w:val="55AC5D3D"/>
    <w:rsid w:val="582E3D07"/>
    <w:rsid w:val="5EAC0E24"/>
    <w:rsid w:val="66CB150B"/>
    <w:rsid w:val="75251701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2020-09-24T00:43:01Z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