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123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margin" w:tblpXSpec="center" w:tblpY="774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20"/>
        <w:gridCol w:w="1265"/>
        <w:gridCol w:w="1087"/>
        <w:gridCol w:w="1244"/>
        <w:gridCol w:w="1233"/>
        <w:gridCol w:w="1529"/>
        <w:gridCol w:w="1590"/>
        <w:gridCol w:w="106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ind w:firstLine="1680" w:firstLineChars="8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梅河口市兴业精密钢管有限公司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显微维氏硬度计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0044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HVS-1000A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±6%H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显微维氏硬度块HV8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梅河口市产品质量计量检测所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</w:t>
            </w:r>
            <w:bookmarkStart w:id="1" w:name="_GoBack"/>
            <w:bookmarkEnd w:id="1"/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.12.18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内径百分表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1104065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（35-50）mm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±0.01mm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指示表检定仪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2.5ｕm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2020.6.20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浮标式气动量仪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L-01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QFB/A-1-1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ｕm 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气动量仪检定装置3等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2020.6.20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0396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（0-300）mm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2020.6.20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螺纹环规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1011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0870-16UN-3A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U=4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ｕm k=2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万能测量长仪器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2019.10.26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02300013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（0-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）Mpa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0.05级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2019.12.20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FF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车间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外径千分尺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83058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  <w:t>（50-75）mm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±0.01mm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5等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2020.6.20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74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意见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color w:val="auto"/>
                <w:szCs w:val="21"/>
                <w:lang w:eastAsia="zh-CN"/>
              </w:rPr>
              <w:t>通化市</w:t>
            </w:r>
            <w:r>
              <w:rPr>
                <w:color w:val="auto"/>
                <w:szCs w:val="21"/>
              </w:rPr>
              <w:t>计量检定测试所</w:t>
            </w:r>
            <w:r>
              <w:rPr>
                <w:rFonts w:hint="eastAsia"/>
                <w:color w:val="000000"/>
                <w:szCs w:val="21"/>
              </w:rPr>
              <w:t>检定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校准</w:t>
            </w:r>
            <w:r>
              <w:rPr>
                <w:rFonts w:hint="eastAsia"/>
                <w:color w:val="000000"/>
                <w:szCs w:val="21"/>
              </w:rPr>
              <w:t>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ind w:firstLine="3255" w:firstLineChars="155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4305" w:firstLineChars="20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175F8"/>
    <w:rsid w:val="08FB4741"/>
    <w:rsid w:val="0C636DA8"/>
    <w:rsid w:val="0C6B17DE"/>
    <w:rsid w:val="16897E4D"/>
    <w:rsid w:val="21870D26"/>
    <w:rsid w:val="26787D1D"/>
    <w:rsid w:val="29B641FF"/>
    <w:rsid w:val="317A7F11"/>
    <w:rsid w:val="459F2408"/>
    <w:rsid w:val="46AC6373"/>
    <w:rsid w:val="5BC34918"/>
    <w:rsid w:val="609D272F"/>
    <w:rsid w:val="6B857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21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2020-09-13T01:03:52Z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