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eastAsia" w:ascii="Times New Roman" w:hAnsi="Times New Roman" w:eastAsia="楷体" w:cs="Times New Roman"/>
          <w:b w:val="0"/>
          <w:bCs w:val="0"/>
          <w:color w:val="000000"/>
          <w:sz w:val="21"/>
          <w:szCs w:val="21"/>
          <w:lang w:eastAsia="zh-CN"/>
        </w:rPr>
      </w:pPr>
      <w:r>
        <w:rPr>
          <w:rFonts w:hint="default" w:ascii="Times New Roman" w:hAnsi="Times New Roman" w:eastAsia="楷体" w:cs="Times New Roman"/>
          <w:b w:val="0"/>
          <w:bCs w:val="0"/>
          <w:color w:val="000000"/>
          <w:sz w:val="21"/>
          <w:szCs w:val="21"/>
        </w:rPr>
        <w:t>合同编号：</w:t>
      </w:r>
      <w:r>
        <w:rPr>
          <w:rFonts w:hint="eastAsia" w:ascii="Times New Roman" w:hAnsi="Times New Roman" w:eastAsia="楷体" w:cs="Times New Roman"/>
          <w:b w:val="0"/>
          <w:bCs w:val="0"/>
          <w:color w:val="000000"/>
          <w:sz w:val="21"/>
          <w:szCs w:val="21"/>
          <w:lang w:eastAsia="zh-CN"/>
        </w:rPr>
        <w:t>0485-2020-E</w:t>
      </w: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任丘市斯迈尔电力器材有限公司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环境管理体系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任丘市斯迈尔电力器材有限公司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注册地址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eastAsia" w:cs="Times New Roman"/>
                <w:b/>
                <w:color w:val="auto"/>
                <w:sz w:val="20"/>
                <w:szCs w:val="20"/>
                <w:lang w:eastAsia="zh-CN"/>
              </w:rPr>
              <w:t>任丘市梁召镇南芦村</w:t>
            </w:r>
          </w:p>
        </w:tc>
        <w:tc>
          <w:tcPr>
            <w:tcW w:w="81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邮编</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lang w:val="en-US"/>
              </w:rPr>
            </w:pPr>
            <w:r>
              <w:rPr>
                <w:rFonts w:hint="default" w:ascii="Times New Roman" w:hAnsi="Times New Roman" w:cs="Times New Roman"/>
                <w:color w:val="auto"/>
                <w:lang w:val="en-US" w:eastAsia="zh-CN"/>
              </w:rPr>
              <w:t>06255</w:t>
            </w:r>
            <w:r>
              <w:rPr>
                <w:rFonts w:hint="eastAsia"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5" w:name="经营地址"/>
            <w:bookmarkEnd w:id="5"/>
            <w:r>
              <w:rPr>
                <w:rFonts w:hint="eastAsia" w:cs="Times New Roman"/>
                <w:b/>
                <w:color w:val="auto"/>
                <w:sz w:val="20"/>
                <w:szCs w:val="20"/>
                <w:lang w:eastAsia="zh-CN"/>
              </w:rPr>
              <w:t>任丘市梁召镇南芦村</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lang w:val="en-US"/>
              </w:rPr>
            </w:pPr>
            <w:bookmarkStart w:id="6" w:name="经营邮编"/>
            <w:bookmarkEnd w:id="6"/>
            <w:r>
              <w:rPr>
                <w:rFonts w:hint="default" w:ascii="Times New Roman" w:hAnsi="Times New Roman" w:cs="Times New Roman"/>
                <w:color w:val="auto"/>
                <w:lang w:val="en-US" w:eastAsia="zh-CN"/>
              </w:rPr>
              <w:t>06255</w:t>
            </w:r>
            <w:r>
              <w:rPr>
                <w:rFonts w:hint="eastAsia"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eastAsia" w:cs="Times New Roman"/>
                <w:color w:val="auto"/>
                <w:szCs w:val="21"/>
                <w:lang w:val="en-US" w:eastAsia="zh-CN"/>
              </w:rPr>
              <w:t>高永超</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电话</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7" w:name="联系人手机"/>
            <w:r>
              <w:rPr>
                <w:sz w:val="21"/>
                <w:szCs w:val="21"/>
              </w:rPr>
              <w:t>13463711565</w:t>
            </w:r>
            <w:bookmarkEnd w:id="7"/>
          </w:p>
        </w:tc>
        <w:tc>
          <w:tcPr>
            <w:tcW w:w="8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传真</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bookmarkStart w:id="8" w:name="联系人传真Add1"/>
            <w:bookmarkEnd w:id="8"/>
            <w:r>
              <w:rPr>
                <w:rFonts w:hint="eastAsia"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eastAsia" w:cs="Times New Roman"/>
                <w:color w:val="auto"/>
                <w:szCs w:val="21"/>
                <w:lang w:val="en-US" w:eastAsia="zh-CN"/>
              </w:rPr>
              <w:t>高永超</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管理者代表</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lang w:val="en-US"/>
              </w:rPr>
            </w:pPr>
            <w:r>
              <w:rPr>
                <w:rFonts w:hint="eastAsia" w:cs="Times New Roman"/>
                <w:color w:val="auto"/>
                <w:szCs w:val="21"/>
                <w:lang w:val="en-US" w:eastAsia="zh-CN"/>
              </w:rPr>
              <w:t>高慧波</w:t>
            </w:r>
          </w:p>
        </w:tc>
        <w:tc>
          <w:tcPr>
            <w:tcW w:w="818"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邮箱</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bookmarkStart w:id="9" w:name="联系人邮箱"/>
            <w:r>
              <w:rPr>
                <w:sz w:val="21"/>
                <w:szCs w:val="21"/>
              </w:rPr>
              <w:t>1049920902@qq.com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2020年5月1日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10" w:name="审核范围"/>
            <w:r>
              <w:rPr>
                <w:rFonts w:hint="eastAsia" w:ascii="宋体" w:hAnsi="宋体"/>
                <w:sz w:val="21"/>
                <w:szCs w:val="21"/>
              </w:rPr>
              <w:t>低压成套开关设备和电缆桥架的销售及其所涉及场所的相关环境管理活动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办公区域、库房</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jc w:val="both"/>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tabs>
                <w:tab w:val="left" w:pos="360"/>
              </w:tabs>
              <w:jc w:val="both"/>
              <w:rPr>
                <w:rFonts w:ascii="宋体"/>
                <w:b/>
                <w:color w:val="000000"/>
                <w:sz w:val="20"/>
                <w:szCs w:val="20"/>
              </w:rPr>
            </w:pPr>
            <w:r>
              <w:rPr>
                <w:rFonts w:hint="eastAsia" w:ascii="宋体" w:hAnsi="宋体"/>
                <w:sz w:val="21"/>
                <w:szCs w:val="21"/>
                <w:lang w:val="en-US" w:eastAsia="zh-CN"/>
              </w:rPr>
              <w:t>高</w:t>
            </w:r>
            <w:r>
              <w:rPr>
                <w:rFonts w:hint="eastAsia" w:ascii="宋体" w:hAnsi="宋体"/>
                <w:sz w:val="21"/>
                <w:szCs w:val="21"/>
              </w:rPr>
              <w:t>低压成套开关设备和电缆桥架的销售及其所涉及场所的相关环境管理活动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任丘市梁召镇南芦村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任丘市梁召镇南芦村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如不一致，请简述不一致情况：</w:t>
            </w:r>
            <w:r>
              <w:rPr>
                <w:rFonts w:hint="eastAsia" w:ascii="宋体"/>
                <w:color w:val="000000"/>
                <w:sz w:val="20"/>
                <w:szCs w:val="20"/>
                <w:lang w:val="en-US" w:eastAsia="zh-CN"/>
              </w:rPr>
              <w:t>由</w:t>
            </w:r>
            <w:r>
              <w:rPr>
                <w:rFonts w:hint="eastAsia" w:ascii="宋体" w:hAnsi="宋体"/>
                <w:sz w:val="21"/>
                <w:szCs w:val="21"/>
              </w:rPr>
              <w:t>低压成套开关设备和电缆桥架的销售及其所涉及场所的相关环境管理活动</w:t>
            </w:r>
            <w:r>
              <w:rPr>
                <w:rFonts w:hint="eastAsia" w:ascii="宋体" w:hAnsi="宋体"/>
                <w:sz w:val="21"/>
                <w:szCs w:val="21"/>
                <w:lang w:val="en-US" w:eastAsia="zh-CN"/>
              </w:rPr>
              <w:t>变更为高</w:t>
            </w:r>
            <w:r>
              <w:rPr>
                <w:rFonts w:hint="eastAsia" w:ascii="宋体" w:hAnsi="宋体"/>
                <w:sz w:val="21"/>
                <w:szCs w:val="21"/>
              </w:rPr>
              <w:t>低压成套开关设备和电缆桥架的销售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sz w:val="21"/>
                <w:szCs w:val="21"/>
                <w:u w:val="none"/>
              </w:rPr>
              <w:t>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w:t>
            </w:r>
            <w:r>
              <w:rPr>
                <w:rFonts w:hint="eastAsia"/>
                <w:sz w:val="21"/>
                <w:szCs w:val="21"/>
                <w:lang w:val="en-US" w:eastAsia="zh-CN"/>
              </w:rPr>
              <w:t>环境</w:t>
            </w:r>
            <w:r>
              <w:rPr>
                <w:rFonts w:hint="eastAsia"/>
                <w:sz w:val="21"/>
                <w:szCs w:val="21"/>
              </w:rPr>
              <w:t>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r>
        <w:rPr>
          <w:rFonts w:hint="eastAsia" w:ascii="宋体" w:hAnsi="宋体"/>
          <w:b/>
          <w:color w:val="000000"/>
          <w:sz w:val="20"/>
          <w:szCs w:val="20"/>
          <w:lang w:val="en-US" w:eastAsia="zh-CN"/>
        </w:rPr>
        <w:t>高</w:t>
      </w:r>
      <w:r>
        <w:rPr>
          <w:rFonts w:hint="eastAsia" w:ascii="宋体" w:hAnsi="宋体"/>
          <w:sz w:val="21"/>
          <w:szCs w:val="21"/>
        </w:rPr>
        <w:t>低压成套开关设备和电缆桥架的销售及其所涉及场所的相关环境管理活动</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2020.10.7</w:t>
      </w:r>
      <w:bookmarkStart w:id="11" w:name="_GoBack"/>
      <w:bookmarkEnd w:id="11"/>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2D406657"/>
    <w:rsid w:val="33006401"/>
    <w:rsid w:val="3E330461"/>
    <w:rsid w:val="3EB50EEA"/>
    <w:rsid w:val="43CF42E2"/>
    <w:rsid w:val="461057E1"/>
    <w:rsid w:val="64982130"/>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1</TotalTime>
  <ScaleCrop>false</ScaleCrop>
  <LinksUpToDate>false</LinksUpToDate>
  <CharactersWithSpaces>5986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2020-10-09T05:40:36Z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