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drawing>
          <wp:inline distT="0" distB="0" distL="114300" distR="114300">
            <wp:extent cx="5971540" cy="8669020"/>
            <wp:effectExtent l="0" t="0" r="10160" b="5080"/>
            <wp:docPr id="2" name="图片 2" descr="新文档 2020-10-09 11.44.48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20-10-09 11.44.48_8"/>
                    <pic:cNvPicPr>
                      <a:picLocks noChangeAspect="1"/>
                    </pic:cNvPicPr>
                  </pic:nvPicPr>
                  <pic:blipFill>
                    <a:blip r:embed="rId6"/>
                    <a:stretch>
                      <a:fillRect/>
                    </a:stretch>
                  </pic:blipFill>
                  <pic:spPr>
                    <a:xfrm>
                      <a:off x="0" y="0"/>
                      <a:ext cx="5971540" cy="8669020"/>
                    </a:xfrm>
                    <a:prstGeom prst="rect">
                      <a:avLst/>
                    </a:prstGeom>
                  </pic:spPr>
                </pic:pic>
              </a:graphicData>
            </a:graphic>
          </wp:inline>
        </w:drawing>
      </w:r>
      <w:bookmarkStart w:id="14" w:name="_GoBack"/>
      <w:bookmarkEnd w:id="14"/>
      <w:r>
        <w:rPr>
          <w:rFonts w:hint="eastAsia" w:asciiTheme="majorEastAsia" w:hAnsiTheme="majorEastAsia" w:eastAsiaTheme="majorEastAsia" w:cstheme="majorEastAsia"/>
          <w:bCs/>
          <w:sz w:val="32"/>
          <w:szCs w:val="32"/>
        </w:rPr>
        <w:t>一阶段现场审核计划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90"/>
        <w:gridCol w:w="690"/>
        <w:gridCol w:w="720"/>
        <w:gridCol w:w="149"/>
        <w:gridCol w:w="992"/>
        <w:gridCol w:w="142"/>
        <w:gridCol w:w="1559"/>
        <w:gridCol w:w="567"/>
        <w:gridCol w:w="1134"/>
        <w:gridCol w:w="284"/>
        <w:gridCol w:w="336"/>
        <w:gridCol w:w="514"/>
        <w:gridCol w:w="425"/>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485" w:type="dxa"/>
            <w:gridSpan w:val="3"/>
            <w:vAlign w:val="center"/>
          </w:tcPr>
          <w:p>
            <w:pPr>
              <w:rPr>
                <w:sz w:val="21"/>
                <w:szCs w:val="21"/>
              </w:rPr>
            </w:pPr>
            <w:r>
              <w:rPr>
                <w:rFonts w:hint="eastAsia"/>
                <w:sz w:val="21"/>
                <w:szCs w:val="21"/>
              </w:rPr>
              <w:t>受审核方</w:t>
            </w:r>
          </w:p>
        </w:tc>
        <w:tc>
          <w:tcPr>
            <w:tcW w:w="8741" w:type="dxa"/>
            <w:gridSpan w:val="13"/>
            <w:vAlign w:val="center"/>
          </w:tcPr>
          <w:p>
            <w:pPr>
              <w:rPr>
                <w:sz w:val="21"/>
                <w:szCs w:val="21"/>
              </w:rPr>
            </w:pPr>
            <w:bookmarkStart w:id="0" w:name="组织名称"/>
            <w:r>
              <w:rPr>
                <w:sz w:val="21"/>
                <w:szCs w:val="21"/>
              </w:rPr>
              <w:t>任丘市斯迈尔电力器材有限公司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85" w:type="dxa"/>
            <w:gridSpan w:val="3"/>
            <w:vAlign w:val="center"/>
          </w:tcPr>
          <w:p>
            <w:pPr>
              <w:rPr>
                <w:sz w:val="21"/>
                <w:szCs w:val="21"/>
              </w:rPr>
            </w:pPr>
            <w:r>
              <w:rPr>
                <w:rFonts w:hint="eastAsia"/>
                <w:sz w:val="21"/>
                <w:szCs w:val="21"/>
              </w:rPr>
              <w:t>合同编号</w:t>
            </w:r>
          </w:p>
        </w:tc>
        <w:tc>
          <w:tcPr>
            <w:tcW w:w="2551" w:type="dxa"/>
            <w:gridSpan w:val="4"/>
            <w:vAlign w:val="center"/>
          </w:tcPr>
          <w:p>
            <w:pPr>
              <w:rPr>
                <w:sz w:val="21"/>
                <w:szCs w:val="21"/>
              </w:rPr>
            </w:pPr>
            <w:bookmarkStart w:id="1" w:name="合同编号"/>
            <w:r>
              <w:rPr>
                <w:sz w:val="21"/>
                <w:szCs w:val="21"/>
              </w:rPr>
              <w:t>0485-2020-E</w:t>
            </w:r>
            <w:bookmarkEnd w:id="1"/>
          </w:p>
        </w:tc>
        <w:tc>
          <w:tcPr>
            <w:tcW w:w="1701" w:type="dxa"/>
            <w:gridSpan w:val="2"/>
            <w:vAlign w:val="center"/>
          </w:tcPr>
          <w:p>
            <w:pPr>
              <w:rPr>
                <w:sz w:val="21"/>
                <w:szCs w:val="21"/>
              </w:rPr>
            </w:pPr>
            <w:r>
              <w:rPr>
                <w:rFonts w:hint="eastAsia"/>
                <w:sz w:val="21"/>
                <w:szCs w:val="21"/>
              </w:rPr>
              <w:t>审核领域</w:t>
            </w:r>
          </w:p>
        </w:tc>
        <w:tc>
          <w:tcPr>
            <w:tcW w:w="4489" w:type="dxa"/>
            <w:gridSpan w:val="7"/>
            <w:vAlign w:val="center"/>
          </w:tcPr>
          <w:p>
            <w:pPr>
              <w:rPr>
                <w:sz w:val="21"/>
                <w:szCs w:val="21"/>
              </w:rPr>
            </w:pPr>
            <w:bookmarkStart w:id="2" w:name="Q勾选"/>
            <w:r>
              <w:rPr>
                <w:rFonts w:hint="eastAsia"/>
                <w:sz w:val="21"/>
                <w:szCs w:val="21"/>
              </w:rPr>
              <w:t>□</w:t>
            </w:r>
            <w:bookmarkEnd w:id="2"/>
            <w:r>
              <w:rPr>
                <w:spacing w:val="-2"/>
                <w:sz w:val="21"/>
                <w:szCs w:val="21"/>
              </w:rPr>
              <w:t>QMS</w:t>
            </w:r>
            <w:bookmarkStart w:id="3" w:name="E勾选"/>
            <w:r>
              <w:rPr>
                <w:rFonts w:hint="eastAsia"/>
                <w:sz w:val="21"/>
                <w:szCs w:val="21"/>
              </w:rPr>
              <w:t>■</w:t>
            </w:r>
            <w:bookmarkEnd w:id="3"/>
            <w:r>
              <w:rPr>
                <w:spacing w:val="-2"/>
                <w:sz w:val="21"/>
                <w:szCs w:val="21"/>
              </w:rPr>
              <w:t>EMS</w:t>
            </w:r>
            <w:bookmarkStart w:id="4" w:name="S勾选"/>
            <w:r>
              <w:rPr>
                <w:rFonts w:hint="eastAsia"/>
                <w:sz w:val="21"/>
                <w:szCs w:val="21"/>
              </w:rPr>
              <w:t>□</w:t>
            </w:r>
            <w:bookmarkEnd w:id="4"/>
            <w:r>
              <w:rPr>
                <w:spacing w:val="-2"/>
                <w:sz w:val="21"/>
                <w:szCs w:val="21"/>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85" w:type="dxa"/>
            <w:gridSpan w:val="3"/>
            <w:vAlign w:val="center"/>
          </w:tcPr>
          <w:p>
            <w:pPr>
              <w:rPr>
                <w:sz w:val="21"/>
                <w:szCs w:val="21"/>
              </w:rPr>
            </w:pPr>
            <w:r>
              <w:rPr>
                <w:rFonts w:hint="eastAsia"/>
                <w:sz w:val="21"/>
                <w:szCs w:val="21"/>
              </w:rPr>
              <w:t>联系人</w:t>
            </w:r>
          </w:p>
        </w:tc>
        <w:tc>
          <w:tcPr>
            <w:tcW w:w="2551" w:type="dxa"/>
            <w:gridSpan w:val="4"/>
            <w:vAlign w:val="center"/>
          </w:tcPr>
          <w:p>
            <w:pPr>
              <w:rPr>
                <w:sz w:val="21"/>
                <w:szCs w:val="21"/>
              </w:rPr>
            </w:pPr>
            <w:bookmarkStart w:id="5" w:name="联系人"/>
            <w:r>
              <w:rPr>
                <w:sz w:val="21"/>
                <w:szCs w:val="21"/>
              </w:rPr>
              <w:t>高永超</w:t>
            </w:r>
            <w:bookmarkEnd w:id="5"/>
          </w:p>
        </w:tc>
        <w:tc>
          <w:tcPr>
            <w:tcW w:w="1701" w:type="dxa"/>
            <w:gridSpan w:val="2"/>
            <w:vAlign w:val="center"/>
          </w:tcPr>
          <w:p>
            <w:pPr>
              <w:rPr>
                <w:sz w:val="21"/>
                <w:szCs w:val="21"/>
              </w:rPr>
            </w:pPr>
            <w:r>
              <w:rPr>
                <w:rFonts w:hint="eastAsia"/>
                <w:sz w:val="21"/>
                <w:szCs w:val="21"/>
              </w:rPr>
              <w:t>联系电话</w:t>
            </w:r>
          </w:p>
        </w:tc>
        <w:tc>
          <w:tcPr>
            <w:tcW w:w="1701" w:type="dxa"/>
            <w:gridSpan w:val="2"/>
            <w:vAlign w:val="center"/>
          </w:tcPr>
          <w:p>
            <w:pPr>
              <w:rPr>
                <w:sz w:val="21"/>
                <w:szCs w:val="21"/>
              </w:rPr>
            </w:pPr>
            <w:bookmarkStart w:id="6" w:name="联系人电话"/>
            <w:r>
              <w:rPr>
                <w:sz w:val="21"/>
                <w:szCs w:val="21"/>
              </w:rPr>
              <w:t>13463711565</w:t>
            </w:r>
            <w:bookmarkEnd w:id="6"/>
          </w:p>
        </w:tc>
        <w:tc>
          <w:tcPr>
            <w:tcW w:w="620" w:type="dxa"/>
            <w:gridSpan w:val="2"/>
            <w:vMerge w:val="restart"/>
            <w:vAlign w:val="center"/>
          </w:tcPr>
          <w:p>
            <w:pPr>
              <w:rPr>
                <w:sz w:val="21"/>
                <w:szCs w:val="21"/>
              </w:rPr>
            </w:pPr>
            <w:r>
              <w:rPr>
                <w:rFonts w:hint="eastAsia"/>
                <w:sz w:val="21"/>
                <w:szCs w:val="21"/>
              </w:rPr>
              <w:t>邮箱</w:t>
            </w:r>
          </w:p>
        </w:tc>
        <w:tc>
          <w:tcPr>
            <w:tcW w:w="2168" w:type="dxa"/>
            <w:gridSpan w:val="3"/>
            <w:vMerge w:val="restart"/>
            <w:vAlign w:val="center"/>
          </w:tcPr>
          <w:p>
            <w:pPr>
              <w:rPr>
                <w:sz w:val="21"/>
                <w:szCs w:val="21"/>
              </w:rPr>
            </w:pPr>
            <w:bookmarkStart w:id="7" w:name="联系人邮箱"/>
            <w:r>
              <w:rPr>
                <w:sz w:val="21"/>
                <w:szCs w:val="21"/>
              </w:rPr>
              <w:t>1049920902@qq.com</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85" w:type="dxa"/>
            <w:gridSpan w:val="3"/>
            <w:vAlign w:val="center"/>
          </w:tcPr>
          <w:p>
            <w:pPr>
              <w:rPr>
                <w:sz w:val="21"/>
                <w:szCs w:val="21"/>
              </w:rPr>
            </w:pPr>
            <w:r>
              <w:rPr>
                <w:rFonts w:hint="eastAsia"/>
                <w:sz w:val="21"/>
                <w:szCs w:val="21"/>
              </w:rPr>
              <w:t>最高管理者</w:t>
            </w:r>
          </w:p>
        </w:tc>
        <w:tc>
          <w:tcPr>
            <w:tcW w:w="2551" w:type="dxa"/>
            <w:gridSpan w:val="4"/>
            <w:vAlign w:val="center"/>
          </w:tcPr>
          <w:p>
            <w:pPr>
              <w:rPr>
                <w:sz w:val="21"/>
                <w:szCs w:val="21"/>
              </w:rPr>
            </w:pPr>
            <w:bookmarkStart w:id="8" w:name="最高管理者"/>
            <w:bookmarkEnd w:id="8"/>
            <w:r>
              <w:rPr>
                <w:sz w:val="21"/>
                <w:szCs w:val="21"/>
              </w:rPr>
              <w:t>高永超</w:t>
            </w:r>
          </w:p>
        </w:tc>
        <w:tc>
          <w:tcPr>
            <w:tcW w:w="1701" w:type="dxa"/>
            <w:gridSpan w:val="2"/>
            <w:vAlign w:val="center"/>
          </w:tcPr>
          <w:p>
            <w:pPr>
              <w:rPr>
                <w:sz w:val="21"/>
                <w:szCs w:val="21"/>
              </w:rPr>
            </w:pPr>
            <w:r>
              <w:rPr>
                <w:rFonts w:hint="eastAsia"/>
                <w:sz w:val="21"/>
                <w:szCs w:val="21"/>
              </w:rPr>
              <w:t>传真</w:t>
            </w:r>
          </w:p>
        </w:tc>
        <w:tc>
          <w:tcPr>
            <w:tcW w:w="1701" w:type="dxa"/>
            <w:gridSpan w:val="2"/>
            <w:vAlign w:val="center"/>
          </w:tcPr>
          <w:p>
            <w:pPr>
              <w:rPr>
                <w:sz w:val="21"/>
                <w:szCs w:val="21"/>
              </w:rPr>
            </w:pPr>
            <w:bookmarkStart w:id="9" w:name="联系人传真"/>
            <w:bookmarkEnd w:id="9"/>
          </w:p>
        </w:tc>
        <w:tc>
          <w:tcPr>
            <w:tcW w:w="620" w:type="dxa"/>
            <w:gridSpan w:val="2"/>
            <w:vMerge w:val="continue"/>
            <w:vAlign w:val="center"/>
          </w:tcPr>
          <w:p>
            <w:pPr>
              <w:rPr>
                <w:sz w:val="21"/>
                <w:szCs w:val="21"/>
              </w:rPr>
            </w:pPr>
          </w:p>
        </w:tc>
        <w:tc>
          <w:tcPr>
            <w:tcW w:w="2168" w:type="dxa"/>
            <w:gridSpan w:val="3"/>
            <w:vMerge w:val="continue"/>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485" w:type="dxa"/>
            <w:gridSpan w:val="3"/>
            <w:vAlign w:val="center"/>
          </w:tcPr>
          <w:p>
            <w:pPr>
              <w:rPr>
                <w:sz w:val="21"/>
                <w:szCs w:val="21"/>
              </w:rPr>
            </w:pPr>
            <w:r>
              <w:rPr>
                <w:rFonts w:hint="eastAsia"/>
                <w:sz w:val="21"/>
                <w:szCs w:val="21"/>
              </w:rPr>
              <w:t>审核目的</w:t>
            </w:r>
          </w:p>
        </w:tc>
        <w:tc>
          <w:tcPr>
            <w:tcW w:w="8741" w:type="dxa"/>
            <w:gridSpan w:val="13"/>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pPr>
              <w:rPr>
                <w:sz w:val="21"/>
                <w:szCs w:val="21"/>
              </w:rPr>
            </w:pPr>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485" w:type="dxa"/>
            <w:gridSpan w:val="3"/>
            <w:vAlign w:val="center"/>
          </w:tcPr>
          <w:p>
            <w:pPr>
              <w:rPr>
                <w:sz w:val="21"/>
                <w:szCs w:val="21"/>
              </w:rPr>
            </w:pPr>
            <w:r>
              <w:rPr>
                <w:rFonts w:hint="eastAsia"/>
                <w:sz w:val="21"/>
                <w:szCs w:val="21"/>
              </w:rPr>
              <w:t>审核范围</w:t>
            </w:r>
          </w:p>
        </w:tc>
        <w:tc>
          <w:tcPr>
            <w:tcW w:w="6237" w:type="dxa"/>
            <w:gridSpan w:val="9"/>
            <w:vAlign w:val="center"/>
          </w:tcPr>
          <w:p>
            <w:pPr>
              <w:rPr>
                <w:sz w:val="21"/>
                <w:szCs w:val="21"/>
              </w:rPr>
            </w:pPr>
            <w:bookmarkStart w:id="10" w:name="审核范围"/>
            <w:r>
              <w:rPr>
                <w:sz w:val="21"/>
                <w:szCs w:val="21"/>
              </w:rPr>
              <w:t>低压成套开关设备和电缆桥架的销售及其所涉及场所的相关环境管理活动</w:t>
            </w:r>
            <w:bookmarkEnd w:id="10"/>
          </w:p>
        </w:tc>
        <w:tc>
          <w:tcPr>
            <w:tcW w:w="850" w:type="dxa"/>
            <w:gridSpan w:val="2"/>
            <w:vAlign w:val="center"/>
          </w:tcPr>
          <w:p>
            <w:pPr>
              <w:rPr>
                <w:sz w:val="21"/>
                <w:szCs w:val="21"/>
              </w:rPr>
            </w:pPr>
            <w:r>
              <w:rPr>
                <w:rFonts w:hint="eastAsia"/>
                <w:sz w:val="21"/>
                <w:szCs w:val="21"/>
              </w:rPr>
              <w:t>专业</w:t>
            </w:r>
          </w:p>
          <w:p>
            <w:pPr>
              <w:rPr>
                <w:sz w:val="21"/>
                <w:szCs w:val="21"/>
              </w:rPr>
            </w:pPr>
            <w:r>
              <w:rPr>
                <w:rFonts w:hint="eastAsia"/>
                <w:sz w:val="21"/>
                <w:szCs w:val="21"/>
              </w:rPr>
              <w:t>代码</w:t>
            </w:r>
          </w:p>
        </w:tc>
        <w:tc>
          <w:tcPr>
            <w:tcW w:w="1654" w:type="dxa"/>
            <w:gridSpan w:val="2"/>
            <w:vAlign w:val="center"/>
          </w:tcPr>
          <w:p>
            <w:pPr>
              <w:rPr>
                <w:sz w:val="21"/>
                <w:szCs w:val="21"/>
              </w:rPr>
            </w:pPr>
            <w:bookmarkStart w:id="11" w:name="专业代码"/>
            <w:r>
              <w:rPr>
                <w:sz w:val="21"/>
                <w:szCs w:val="21"/>
              </w:rPr>
              <w:t>29.12.00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485" w:type="dxa"/>
            <w:gridSpan w:val="3"/>
            <w:vAlign w:val="center"/>
          </w:tcPr>
          <w:p>
            <w:pPr>
              <w:rPr>
                <w:sz w:val="21"/>
                <w:szCs w:val="21"/>
              </w:rPr>
            </w:pPr>
            <w:r>
              <w:rPr>
                <w:rFonts w:hint="eastAsia"/>
                <w:sz w:val="21"/>
                <w:szCs w:val="21"/>
              </w:rPr>
              <w:t>审核准则</w:t>
            </w:r>
          </w:p>
        </w:tc>
        <w:tc>
          <w:tcPr>
            <w:tcW w:w="8741" w:type="dxa"/>
            <w:gridSpan w:val="13"/>
            <w:vAlign w:val="center"/>
          </w:tcPr>
          <w:p>
            <w:pPr>
              <w:rPr>
                <w:rFonts w:ascii="宋体" w:hAnsi="宋体"/>
                <w:b/>
                <w:sz w:val="21"/>
                <w:szCs w:val="21"/>
              </w:rPr>
            </w:pPr>
            <w:bookmarkStart w:id="12" w:name="审核依据"/>
            <w:r>
              <w:rPr>
                <w:rFonts w:hint="eastAsia" w:ascii="宋体" w:hAnsi="宋体"/>
                <w:b/>
                <w:sz w:val="21"/>
                <w:szCs w:val="21"/>
              </w:rPr>
              <w:t>GB/T 24001-2016/ISO14001:2015</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85" w:type="dxa"/>
            <w:gridSpan w:val="3"/>
            <w:vAlign w:val="center"/>
          </w:tcPr>
          <w:p>
            <w:pPr>
              <w:rPr>
                <w:sz w:val="21"/>
                <w:szCs w:val="21"/>
              </w:rPr>
            </w:pPr>
            <w:r>
              <w:rPr>
                <w:rFonts w:hint="eastAsia"/>
                <w:sz w:val="21"/>
                <w:szCs w:val="21"/>
              </w:rPr>
              <w:t>审核日期</w:t>
            </w:r>
          </w:p>
        </w:tc>
        <w:tc>
          <w:tcPr>
            <w:tcW w:w="8741" w:type="dxa"/>
            <w:gridSpan w:val="13"/>
            <w:vAlign w:val="center"/>
          </w:tcPr>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现场审核于</w:t>
            </w:r>
            <w:bookmarkStart w:id="13" w:name="审核日期安排"/>
            <w:r>
              <w:rPr>
                <w:rFonts w:hint="eastAsia"/>
                <w:b/>
                <w:sz w:val="21"/>
                <w:szCs w:val="21"/>
              </w:rPr>
              <w:t>2020年10月07日 上午至2020年10月07日 上午 (共0.5天)</w:t>
            </w:r>
            <w:bookmarkEnd w:id="13"/>
            <w:r>
              <w:rPr>
                <w:rFonts w:hint="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85" w:type="dxa"/>
            <w:gridSpan w:val="3"/>
            <w:vAlign w:val="center"/>
          </w:tcPr>
          <w:p>
            <w:pPr>
              <w:rPr>
                <w:sz w:val="21"/>
                <w:szCs w:val="21"/>
              </w:rPr>
            </w:pPr>
            <w:r>
              <w:rPr>
                <w:rFonts w:hint="eastAsia"/>
                <w:sz w:val="21"/>
                <w:szCs w:val="21"/>
              </w:rPr>
              <w:t>审核语言</w:t>
            </w:r>
          </w:p>
        </w:tc>
        <w:tc>
          <w:tcPr>
            <w:tcW w:w="8741" w:type="dxa"/>
            <w:gridSpan w:val="13"/>
            <w:vAlign w:val="center"/>
          </w:tcPr>
          <w:p>
            <w:pPr>
              <w:tabs>
                <w:tab w:val="center" w:pos="4153"/>
                <w:tab w:val="right" w:pos="8306"/>
              </w:tabs>
              <w:snapToGrid w:val="0"/>
              <w:spacing w:line="360" w:lineRule="auto"/>
              <w:rPr>
                <w:b/>
                <w:sz w:val="21"/>
                <w:szCs w:val="21"/>
              </w:rPr>
            </w:pPr>
            <w:r>
              <w:rPr>
                <w:rFonts w:hint="eastAsia"/>
                <w:sz w:val="21"/>
                <w:szCs w:val="21"/>
                <w:lang w:val="de-DE" w:eastAsia="zh-CN"/>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6"/>
            <w:vAlign w:val="center"/>
          </w:tcPr>
          <w:p>
            <w:pPr>
              <w:jc w:val="center"/>
              <w:rPr>
                <w:sz w:val="21"/>
                <w:szCs w:val="21"/>
              </w:rPr>
            </w:pPr>
            <w:r>
              <w:rPr>
                <w:rFonts w:hint="eastAsia"/>
                <w:sz w:val="21"/>
                <w:szCs w:val="21"/>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rPr>
              <w:t>姓名</w:t>
            </w:r>
          </w:p>
        </w:tc>
        <w:tc>
          <w:tcPr>
            <w:tcW w:w="780" w:type="dxa"/>
            <w:gridSpan w:val="2"/>
            <w:vAlign w:val="center"/>
          </w:tcPr>
          <w:p>
            <w:pPr>
              <w:jc w:val="center"/>
              <w:rPr>
                <w:sz w:val="21"/>
                <w:szCs w:val="21"/>
              </w:rPr>
            </w:pPr>
            <w:r>
              <w:rPr>
                <w:rFonts w:hint="eastAsia"/>
                <w:sz w:val="21"/>
                <w:szCs w:val="21"/>
              </w:rPr>
              <w:t>组内</w:t>
            </w:r>
          </w:p>
          <w:p>
            <w:pPr>
              <w:jc w:val="center"/>
              <w:rPr>
                <w:sz w:val="21"/>
                <w:szCs w:val="21"/>
              </w:rPr>
            </w:pPr>
            <w:r>
              <w:rPr>
                <w:rFonts w:hint="eastAsia"/>
                <w:sz w:val="21"/>
                <w:szCs w:val="21"/>
              </w:rPr>
              <w:t>身份</w:t>
            </w:r>
          </w:p>
        </w:tc>
        <w:tc>
          <w:tcPr>
            <w:tcW w:w="720" w:type="dxa"/>
            <w:vAlign w:val="center"/>
          </w:tcPr>
          <w:p>
            <w:pPr>
              <w:jc w:val="center"/>
              <w:rPr>
                <w:sz w:val="21"/>
                <w:szCs w:val="21"/>
              </w:rPr>
            </w:pPr>
            <w:r>
              <w:rPr>
                <w:rFonts w:hint="eastAsia"/>
                <w:sz w:val="21"/>
                <w:szCs w:val="21"/>
              </w:rPr>
              <w:t>性别</w:t>
            </w:r>
          </w:p>
        </w:tc>
        <w:tc>
          <w:tcPr>
            <w:tcW w:w="1141" w:type="dxa"/>
            <w:gridSpan w:val="2"/>
            <w:vAlign w:val="center"/>
          </w:tcPr>
          <w:p>
            <w:pPr>
              <w:jc w:val="center"/>
              <w:rPr>
                <w:sz w:val="21"/>
                <w:szCs w:val="21"/>
              </w:rPr>
            </w:pPr>
            <w:r>
              <w:rPr>
                <w:rFonts w:hint="eastAsia"/>
                <w:sz w:val="21"/>
                <w:szCs w:val="21"/>
              </w:rPr>
              <w:t>注册资格</w:t>
            </w:r>
          </w:p>
        </w:tc>
        <w:tc>
          <w:tcPr>
            <w:tcW w:w="3402" w:type="dxa"/>
            <w:gridSpan w:val="4"/>
            <w:vAlign w:val="center"/>
          </w:tcPr>
          <w:p>
            <w:pPr>
              <w:jc w:val="center"/>
              <w:rPr>
                <w:sz w:val="21"/>
                <w:szCs w:val="21"/>
              </w:rPr>
            </w:pPr>
            <w:r>
              <w:rPr>
                <w:rFonts w:hint="eastAsia"/>
                <w:sz w:val="21"/>
                <w:szCs w:val="21"/>
              </w:rPr>
              <w:t>专业代码</w:t>
            </w:r>
          </w:p>
        </w:tc>
        <w:tc>
          <w:tcPr>
            <w:tcW w:w="1559" w:type="dxa"/>
            <w:gridSpan w:val="4"/>
            <w:vAlign w:val="center"/>
          </w:tcPr>
          <w:p>
            <w:pPr>
              <w:jc w:val="center"/>
              <w:rPr>
                <w:sz w:val="21"/>
                <w:szCs w:val="21"/>
              </w:rPr>
            </w:pPr>
            <w:r>
              <w:rPr>
                <w:rFonts w:hint="eastAsia"/>
                <w:sz w:val="21"/>
                <w:szCs w:val="21"/>
              </w:rPr>
              <w:t>联系电话</w:t>
            </w:r>
          </w:p>
        </w:tc>
        <w:tc>
          <w:tcPr>
            <w:tcW w:w="1229" w:type="dxa"/>
            <w:vAlign w:val="center"/>
          </w:tcPr>
          <w:p>
            <w:pPr>
              <w:jc w:val="center"/>
              <w:rPr>
                <w:sz w:val="21"/>
                <w:szCs w:val="21"/>
              </w:rPr>
            </w:pPr>
            <w:r>
              <w:rPr>
                <w:rFonts w:hint="eastAsia"/>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吉洁</w:t>
            </w:r>
          </w:p>
        </w:tc>
        <w:tc>
          <w:tcPr>
            <w:tcW w:w="780" w:type="dxa"/>
            <w:gridSpan w:val="2"/>
            <w:vAlign w:val="center"/>
          </w:tcPr>
          <w:p>
            <w:pPr>
              <w:jc w:val="center"/>
              <w:rPr>
                <w:sz w:val="21"/>
                <w:szCs w:val="21"/>
              </w:rPr>
            </w:pPr>
            <w:r>
              <w:rPr>
                <w:sz w:val="21"/>
                <w:szCs w:val="21"/>
              </w:rPr>
              <w:t>组长</w:t>
            </w:r>
          </w:p>
        </w:tc>
        <w:tc>
          <w:tcPr>
            <w:tcW w:w="720" w:type="dxa"/>
            <w:vAlign w:val="center"/>
          </w:tcPr>
          <w:p>
            <w:pPr>
              <w:jc w:val="center"/>
              <w:rPr>
                <w:sz w:val="21"/>
                <w:szCs w:val="21"/>
              </w:rPr>
            </w:pPr>
            <w:r>
              <w:rPr>
                <w:sz w:val="21"/>
                <w:szCs w:val="21"/>
              </w:rPr>
              <w:t>女</w:t>
            </w:r>
          </w:p>
        </w:tc>
        <w:tc>
          <w:tcPr>
            <w:tcW w:w="1141" w:type="dxa"/>
            <w:gridSpan w:val="2"/>
            <w:vAlign w:val="center"/>
          </w:tcPr>
          <w:p>
            <w:pPr>
              <w:jc w:val="center"/>
              <w:rPr>
                <w:sz w:val="21"/>
                <w:szCs w:val="21"/>
              </w:rPr>
            </w:pPr>
            <w:r>
              <w:rPr>
                <w:sz w:val="21"/>
                <w:szCs w:val="21"/>
              </w:rPr>
              <w:t>审核员</w:t>
            </w:r>
          </w:p>
        </w:tc>
        <w:tc>
          <w:tcPr>
            <w:tcW w:w="3402" w:type="dxa"/>
            <w:gridSpan w:val="4"/>
            <w:vAlign w:val="center"/>
          </w:tcPr>
          <w:p>
            <w:pPr>
              <w:jc w:val="center"/>
              <w:rPr>
                <w:sz w:val="21"/>
                <w:szCs w:val="21"/>
              </w:rPr>
            </w:pPr>
            <w:r>
              <w:rPr>
                <w:sz w:val="21"/>
                <w:szCs w:val="21"/>
              </w:rPr>
              <w:t>29.12.00</w:t>
            </w:r>
          </w:p>
        </w:tc>
        <w:tc>
          <w:tcPr>
            <w:tcW w:w="1559" w:type="dxa"/>
            <w:gridSpan w:val="4"/>
            <w:vAlign w:val="center"/>
          </w:tcPr>
          <w:p>
            <w:pPr>
              <w:jc w:val="center"/>
              <w:rPr>
                <w:sz w:val="21"/>
                <w:szCs w:val="21"/>
              </w:rPr>
            </w:pPr>
            <w:r>
              <w:rPr>
                <w:sz w:val="21"/>
                <w:szCs w:val="21"/>
              </w:rPr>
              <w:t>18633812642</w:t>
            </w:r>
          </w:p>
        </w:tc>
        <w:tc>
          <w:tcPr>
            <w:tcW w:w="1229" w:type="dxa"/>
            <w:vAlign w:val="center"/>
          </w:tcPr>
          <w:p>
            <w:pPr>
              <w:jc w:val="center"/>
              <w:rPr>
                <w:sz w:val="21"/>
                <w:szCs w:val="21"/>
              </w:rPr>
            </w:pPr>
            <w:r>
              <w:rPr>
                <w:sz w:val="21"/>
                <w:szCs w:val="21"/>
              </w:rPr>
              <w:t>ISC-22240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6"/>
            <w:vAlign w:val="center"/>
          </w:tcPr>
          <w:p>
            <w:pPr>
              <w:rPr>
                <w:sz w:val="21"/>
                <w:szCs w:val="21"/>
              </w:rPr>
            </w:pPr>
            <w:r>
              <w:rPr>
                <w:rFonts w:hint="eastAsia" w:ascii="宋体" w:hAnsi="宋体"/>
                <w:b/>
                <w:sz w:val="21"/>
                <w:szCs w:val="21"/>
              </w:rPr>
              <w:t>承诺: 在审核过程中接触的有关受审核方特定产品或机密信息，未经受审核方书面同意不得透露给第三方。当法律要求需要信息提供给第三方时，中心书面通知受审核方所要提供的信息。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201" w:type="dxa"/>
            <w:vAlign w:val="center"/>
          </w:tcPr>
          <w:p>
            <w:pPr>
              <w:rPr>
                <w:sz w:val="21"/>
                <w:szCs w:val="21"/>
              </w:rPr>
            </w:pPr>
            <w:r>
              <w:rPr>
                <w:rFonts w:hint="eastAsia"/>
                <w:sz w:val="21"/>
                <w:szCs w:val="21"/>
              </w:rPr>
              <w:t>审核方案</w:t>
            </w:r>
          </w:p>
          <w:p>
            <w:pPr>
              <w:spacing w:line="360" w:lineRule="auto"/>
              <w:rPr>
                <w:sz w:val="21"/>
                <w:szCs w:val="21"/>
              </w:rPr>
            </w:pPr>
            <w:r>
              <w:rPr>
                <w:rFonts w:hint="eastAsia"/>
                <w:sz w:val="21"/>
                <w:szCs w:val="21"/>
              </w:rPr>
              <w:t>管理人员</w:t>
            </w:r>
          </w:p>
        </w:tc>
        <w:tc>
          <w:tcPr>
            <w:tcW w:w="1843" w:type="dxa"/>
            <w:gridSpan w:val="5"/>
            <w:vAlign w:val="center"/>
          </w:tcPr>
          <w:p>
            <w:pPr>
              <w:rPr>
                <w:rFonts w:hint="eastAsia" w:eastAsia="宋体"/>
                <w:sz w:val="21"/>
                <w:szCs w:val="21"/>
                <w:lang w:val="en-US" w:eastAsia="zh-CN"/>
              </w:rPr>
            </w:pPr>
            <w:r>
              <w:rPr>
                <w:rFonts w:hint="eastAsia"/>
                <w:sz w:val="21"/>
                <w:szCs w:val="21"/>
                <w:lang w:val="en-US" w:eastAsia="zh-CN"/>
              </w:rPr>
              <w:t>李永忠</w:t>
            </w:r>
          </w:p>
        </w:tc>
        <w:tc>
          <w:tcPr>
            <w:tcW w:w="1134" w:type="dxa"/>
            <w:gridSpan w:val="2"/>
            <w:vAlign w:val="center"/>
          </w:tcPr>
          <w:p>
            <w:pPr>
              <w:rPr>
                <w:rFonts w:hint="eastAsia"/>
                <w:sz w:val="21"/>
                <w:szCs w:val="21"/>
              </w:rPr>
            </w:pPr>
            <w:r>
              <w:rPr>
                <w:rFonts w:hint="eastAsia"/>
                <w:sz w:val="21"/>
                <w:szCs w:val="21"/>
              </w:rPr>
              <w:t>审核组长</w:t>
            </w:r>
          </w:p>
          <w:p>
            <w:pPr>
              <w:rPr>
                <w:rFonts w:hint="eastAsia" w:eastAsia="宋体"/>
                <w:sz w:val="21"/>
                <w:szCs w:val="21"/>
                <w:lang w:eastAsia="zh-CN"/>
              </w:rPr>
            </w:pPr>
            <w:r>
              <w:rPr>
                <w:rFonts w:hint="eastAsia"/>
                <w:sz w:val="21"/>
                <w:szCs w:val="21"/>
                <w:lang w:val="en-US" w:eastAsia="zh-CN"/>
              </w:rPr>
              <w:t>签字</w:t>
            </w:r>
          </w:p>
        </w:tc>
        <w:tc>
          <w:tcPr>
            <w:tcW w:w="2126" w:type="dxa"/>
            <w:gridSpan w:val="2"/>
            <w:vAlign w:val="center"/>
          </w:tcPr>
          <w:p>
            <w:pPr>
              <w:rPr>
                <w:sz w:val="21"/>
                <w:szCs w:val="21"/>
              </w:rPr>
            </w:pPr>
          </w:p>
        </w:tc>
        <w:tc>
          <w:tcPr>
            <w:tcW w:w="1418" w:type="dxa"/>
            <w:gridSpan w:val="2"/>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2504" w:type="dxa"/>
            <w:gridSpan w:val="4"/>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1843"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2020.9.30</w:t>
            </w:r>
          </w:p>
        </w:tc>
        <w:tc>
          <w:tcPr>
            <w:tcW w:w="1134" w:type="dxa"/>
            <w:gridSpan w:val="2"/>
            <w:vAlign w:val="center"/>
          </w:tcPr>
          <w:p>
            <w:pPr>
              <w:spacing w:line="360" w:lineRule="auto"/>
              <w:rPr>
                <w:sz w:val="21"/>
                <w:szCs w:val="21"/>
              </w:rPr>
            </w:pPr>
            <w:r>
              <w:rPr>
                <w:rFonts w:hint="eastAsia"/>
                <w:sz w:val="21"/>
                <w:szCs w:val="21"/>
              </w:rPr>
              <w:t>日期</w:t>
            </w:r>
          </w:p>
        </w:tc>
        <w:tc>
          <w:tcPr>
            <w:tcW w:w="2126" w:type="dxa"/>
            <w:gridSpan w:val="2"/>
            <w:vAlign w:val="center"/>
          </w:tcPr>
          <w:p>
            <w:pPr>
              <w:spacing w:line="360" w:lineRule="auto"/>
              <w:rPr>
                <w:sz w:val="21"/>
                <w:szCs w:val="21"/>
              </w:rPr>
            </w:pPr>
          </w:p>
        </w:tc>
        <w:tc>
          <w:tcPr>
            <w:tcW w:w="1418" w:type="dxa"/>
            <w:gridSpan w:val="2"/>
            <w:vAlign w:val="center"/>
          </w:tcPr>
          <w:p>
            <w:pPr>
              <w:spacing w:line="360" w:lineRule="auto"/>
              <w:rPr>
                <w:sz w:val="21"/>
                <w:szCs w:val="21"/>
              </w:rPr>
            </w:pPr>
            <w:r>
              <w:rPr>
                <w:rFonts w:hint="eastAsia"/>
                <w:sz w:val="21"/>
                <w:szCs w:val="21"/>
              </w:rPr>
              <w:t>日期</w:t>
            </w:r>
          </w:p>
        </w:tc>
        <w:tc>
          <w:tcPr>
            <w:tcW w:w="2504" w:type="dxa"/>
            <w:gridSpan w:val="4"/>
            <w:vAlign w:val="center"/>
          </w:tcPr>
          <w:p>
            <w:pPr>
              <w:spacing w:line="360" w:lineRule="auto"/>
              <w:rPr>
                <w:sz w:val="21"/>
                <w:szCs w:val="21"/>
              </w:rPr>
            </w:pPr>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p>
      <w:pPr>
        <w:spacing w:line="300" w:lineRule="exact"/>
        <w:ind w:firstLine="4156" w:firstLineChars="2300"/>
        <w:rPr>
          <w:b/>
          <w:color w:val="000000"/>
          <w:sz w:val="18"/>
          <w:szCs w:val="18"/>
        </w:rPr>
      </w:pPr>
    </w:p>
    <w:tbl>
      <w:tblPr>
        <w:tblStyle w:val="5"/>
        <w:tblW w:w="98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381"/>
        <w:gridCol w:w="5619"/>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9835"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135"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381" w:type="dxa"/>
            <w:vAlign w:val="center"/>
          </w:tcPr>
          <w:p>
            <w:pPr>
              <w:snapToGrid w:val="0"/>
              <w:spacing w:line="280" w:lineRule="exact"/>
              <w:jc w:val="center"/>
              <w:rPr>
                <w:b/>
                <w:sz w:val="22"/>
                <w:szCs w:val="22"/>
              </w:rPr>
            </w:pPr>
            <w:r>
              <w:rPr>
                <w:rFonts w:hint="eastAsia"/>
                <w:b/>
                <w:sz w:val="20"/>
              </w:rPr>
              <w:t>时间</w:t>
            </w:r>
          </w:p>
        </w:tc>
        <w:tc>
          <w:tcPr>
            <w:tcW w:w="5619" w:type="dxa"/>
            <w:vAlign w:val="center"/>
          </w:tcPr>
          <w:p>
            <w:pPr>
              <w:snapToGrid w:val="0"/>
              <w:spacing w:line="280" w:lineRule="exact"/>
              <w:jc w:val="center"/>
              <w:rPr>
                <w:b/>
                <w:sz w:val="22"/>
                <w:szCs w:val="22"/>
              </w:rPr>
            </w:pPr>
            <w:r>
              <w:rPr>
                <w:rFonts w:hint="eastAsia"/>
                <w:b/>
                <w:sz w:val="20"/>
              </w:rPr>
              <w:t>受审核部门、场所及审核内容</w:t>
            </w:r>
          </w:p>
        </w:tc>
        <w:tc>
          <w:tcPr>
            <w:tcW w:w="1700"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35" w:type="dxa"/>
            <w:tcBorders>
              <w:left w:val="single" w:color="auto" w:sz="8" w:space="0"/>
            </w:tcBorders>
            <w:vAlign w:val="center"/>
          </w:tcPr>
          <w:p>
            <w:pPr>
              <w:snapToGrid w:val="0"/>
              <w:spacing w:line="280" w:lineRule="exact"/>
              <w:jc w:val="left"/>
              <w:rPr>
                <w:rFonts w:hint="default" w:ascii="Times New Roman" w:hAnsi="Times New Roman" w:eastAsia="宋体" w:cs="Times New Roman"/>
                <w:b/>
                <w:kern w:val="2"/>
                <w:sz w:val="20"/>
                <w:lang w:val="en-US" w:eastAsia="zh-CN" w:bidi="ar-SA"/>
              </w:rPr>
            </w:pPr>
            <w:r>
              <w:rPr>
                <w:rFonts w:hint="eastAsia"/>
                <w:b/>
                <w:sz w:val="20"/>
                <w:lang w:val="en-US" w:eastAsia="zh-CN"/>
              </w:rPr>
              <w:t>2020.10.7</w:t>
            </w:r>
          </w:p>
        </w:tc>
        <w:tc>
          <w:tcPr>
            <w:tcW w:w="1381" w:type="dxa"/>
            <w:vAlign w:val="center"/>
          </w:tcPr>
          <w:p>
            <w:pPr>
              <w:jc w:val="both"/>
              <w:rPr>
                <w:rFonts w:ascii="Times New Roman" w:hAnsi="Times New Roman" w:eastAsia="宋体" w:cs="Times New Roman"/>
                <w:b/>
                <w:kern w:val="2"/>
                <w:sz w:val="20"/>
                <w:lang w:val="en-US" w:eastAsia="zh-CN" w:bidi="ar-SA"/>
              </w:rPr>
            </w:pPr>
            <w:r>
              <w:rPr>
                <w:rFonts w:hint="eastAsia" w:ascii="宋体" w:hAnsi="宋体"/>
                <w:sz w:val="21"/>
                <w:szCs w:val="21"/>
                <w:lang w:val="en-US" w:eastAsia="zh-CN"/>
              </w:rPr>
              <w:t>8</w:t>
            </w:r>
            <w:r>
              <w:rPr>
                <w:rFonts w:hint="eastAsia" w:ascii="宋体" w:hAnsi="宋体"/>
                <w:sz w:val="21"/>
                <w:szCs w:val="21"/>
              </w:rPr>
              <w:t>:00-</w:t>
            </w:r>
            <w:r>
              <w:rPr>
                <w:rFonts w:hint="eastAsia" w:ascii="宋体" w:hAnsi="宋体"/>
                <w:sz w:val="21"/>
                <w:szCs w:val="21"/>
                <w:lang w:val="en-US" w:eastAsia="zh-CN"/>
              </w:rPr>
              <w:t>9</w:t>
            </w:r>
            <w:r>
              <w:rPr>
                <w:rFonts w:hint="eastAsia" w:ascii="宋体" w:hAnsi="宋体"/>
                <w:sz w:val="21"/>
                <w:szCs w:val="21"/>
              </w:rPr>
              <w:t>:30</w:t>
            </w:r>
          </w:p>
        </w:tc>
        <w:tc>
          <w:tcPr>
            <w:tcW w:w="5619" w:type="dxa"/>
            <w:vAlign w:val="center"/>
          </w:tcPr>
          <w:p>
            <w:pPr>
              <w:adjustRightInd w:val="0"/>
              <w:snapToGrid w:val="0"/>
              <w:spacing w:line="360" w:lineRule="auto"/>
              <w:jc w:val="both"/>
              <w:rPr>
                <w:rFonts w:ascii="Times New Roman" w:hAnsi="Times New Roman" w:eastAsia="宋体" w:cs="Times New Roman"/>
                <w:b/>
                <w:kern w:val="2"/>
                <w:sz w:val="20"/>
                <w:lang w:val="en-US" w:eastAsia="zh-CN" w:bidi="ar-SA"/>
              </w:rPr>
            </w:pPr>
            <w:r>
              <w:rPr>
                <w:rFonts w:hint="eastAsia" w:ascii="宋体" w:hAnsi="宋体"/>
                <w:b/>
                <w:bCs/>
                <w:sz w:val="21"/>
                <w:szCs w:val="21"/>
              </w:rPr>
              <w:t>首次会议（管理层）</w:t>
            </w:r>
          </w:p>
        </w:tc>
        <w:tc>
          <w:tcPr>
            <w:tcW w:w="1700" w:type="dxa"/>
            <w:tcBorders>
              <w:right w:val="single" w:color="auto" w:sz="8" w:space="0"/>
            </w:tcBorders>
            <w:vAlign w:val="center"/>
          </w:tcPr>
          <w:p>
            <w:pPr>
              <w:snapToGrid w:val="0"/>
              <w:spacing w:line="280" w:lineRule="exact"/>
              <w:jc w:val="left"/>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rPr>
              <w:t>ISC-22240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135" w:type="dxa"/>
            <w:tcBorders>
              <w:left w:val="single" w:color="auto" w:sz="8" w:space="0"/>
            </w:tcBorders>
            <w:vAlign w:val="center"/>
          </w:tcPr>
          <w:p>
            <w:pPr>
              <w:snapToGrid w:val="0"/>
              <w:spacing w:line="280" w:lineRule="exact"/>
              <w:jc w:val="left"/>
              <w:rPr>
                <w:rFonts w:ascii="Times New Roman" w:hAnsi="Times New Roman" w:eastAsia="宋体" w:cs="Times New Roman"/>
                <w:b/>
                <w:kern w:val="2"/>
                <w:sz w:val="20"/>
                <w:lang w:val="en-US" w:eastAsia="zh-CN" w:bidi="ar-SA"/>
              </w:rPr>
            </w:pPr>
          </w:p>
        </w:tc>
        <w:tc>
          <w:tcPr>
            <w:tcW w:w="1381" w:type="dxa"/>
            <w:vAlign w:val="center"/>
          </w:tcPr>
          <w:p>
            <w:pPr>
              <w:jc w:val="both"/>
              <w:rPr>
                <w:rFonts w:ascii="Times New Roman" w:hAnsi="Times New Roman" w:eastAsia="宋体" w:cs="Times New Roman"/>
                <w:b/>
                <w:kern w:val="2"/>
                <w:sz w:val="20"/>
                <w:lang w:val="en-US" w:eastAsia="zh-CN" w:bidi="ar-SA"/>
              </w:rPr>
            </w:pPr>
            <w:r>
              <w:rPr>
                <w:rFonts w:hint="eastAsia" w:ascii="宋体" w:hAnsi="宋体"/>
                <w:sz w:val="21"/>
                <w:szCs w:val="21"/>
                <w:lang w:val="en-US" w:eastAsia="zh-CN"/>
              </w:rPr>
              <w:t>8</w:t>
            </w:r>
            <w:r>
              <w:rPr>
                <w:rFonts w:hint="eastAsia" w:ascii="宋体" w:hAnsi="宋体"/>
                <w:sz w:val="21"/>
                <w:szCs w:val="21"/>
              </w:rPr>
              <w:t>:30-</w:t>
            </w:r>
            <w:r>
              <w:rPr>
                <w:rFonts w:hint="eastAsia" w:ascii="宋体" w:hAnsi="宋体"/>
                <w:sz w:val="21"/>
                <w:szCs w:val="21"/>
                <w:lang w:val="en-US" w:eastAsia="zh-CN"/>
              </w:rPr>
              <w:t>9</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w:t>
            </w:r>
          </w:p>
        </w:tc>
        <w:tc>
          <w:tcPr>
            <w:tcW w:w="5619" w:type="dxa"/>
            <w:vAlign w:val="center"/>
          </w:tcPr>
          <w:p>
            <w:pPr>
              <w:spacing w:line="360" w:lineRule="auto"/>
              <w:jc w:val="both"/>
              <w:rPr>
                <w:rFonts w:hint="eastAsia"/>
                <w:sz w:val="21"/>
                <w:szCs w:val="21"/>
              </w:rPr>
            </w:pPr>
            <w:r>
              <w:rPr>
                <w:rFonts w:hint="eastAsia"/>
                <w:sz w:val="21"/>
                <w:szCs w:val="21"/>
              </w:rPr>
              <w:t>管理层：资质查验；管理体系策划情况，过程识别和策划的充分性（包括外包过程）；确定认证范围包括任何不适用及理由的充分性；体系覆盖人数确认；管理方针和目标的适宜性；内部审核管理评审策划和实施；基础资源条件；环境事故及投诉情况；</w:t>
            </w:r>
          </w:p>
          <w:p>
            <w:pPr>
              <w:adjustRightInd w:val="0"/>
              <w:snapToGrid w:val="0"/>
              <w:spacing w:line="360" w:lineRule="auto"/>
              <w:jc w:val="both"/>
              <w:rPr>
                <w:rFonts w:ascii="Times New Roman" w:hAnsi="Times New Roman" w:eastAsia="宋体" w:cs="Times New Roman"/>
                <w:b/>
                <w:kern w:val="2"/>
                <w:sz w:val="20"/>
                <w:lang w:val="en-US" w:eastAsia="zh-CN" w:bidi="ar-SA"/>
              </w:rPr>
            </w:pPr>
            <w:r>
              <w:rPr>
                <w:rFonts w:hint="eastAsia"/>
                <w:sz w:val="21"/>
                <w:szCs w:val="21"/>
              </w:rPr>
              <w:t>涉及条款：</w:t>
            </w:r>
            <w:r>
              <w:rPr>
                <w:rFonts w:hint="eastAsia"/>
                <w:sz w:val="21"/>
                <w:szCs w:val="21"/>
                <w:lang w:val="en-US" w:eastAsia="zh-CN"/>
              </w:rPr>
              <w:t xml:space="preserve"> </w:t>
            </w:r>
            <w:r>
              <w:rPr>
                <w:rFonts w:hint="eastAsia"/>
                <w:sz w:val="21"/>
                <w:szCs w:val="21"/>
              </w:rPr>
              <w:t>4.1/4.3/4.4/5.2/6.2/9.2/9.3/7.1</w:t>
            </w:r>
          </w:p>
        </w:tc>
        <w:tc>
          <w:tcPr>
            <w:tcW w:w="1700" w:type="dxa"/>
            <w:tcBorders>
              <w:right w:val="single" w:color="auto" w:sz="8" w:space="0"/>
            </w:tcBorders>
            <w:vAlign w:val="center"/>
          </w:tcPr>
          <w:p>
            <w:pPr>
              <w:snapToGrid w:val="0"/>
              <w:spacing w:line="280" w:lineRule="exact"/>
              <w:jc w:val="left"/>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rPr>
              <w:t>ISC-22240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135" w:type="dxa"/>
            <w:tcBorders>
              <w:left w:val="single" w:color="auto" w:sz="8" w:space="0"/>
            </w:tcBorders>
            <w:vAlign w:val="center"/>
          </w:tcPr>
          <w:p>
            <w:pPr>
              <w:snapToGrid w:val="0"/>
              <w:spacing w:line="280" w:lineRule="exact"/>
              <w:jc w:val="left"/>
              <w:rPr>
                <w:rFonts w:ascii="Times New Roman" w:hAnsi="Times New Roman" w:eastAsia="宋体" w:cs="Times New Roman"/>
                <w:b/>
                <w:kern w:val="2"/>
                <w:sz w:val="20"/>
                <w:lang w:val="en-US" w:eastAsia="zh-CN" w:bidi="ar-SA"/>
              </w:rPr>
            </w:pPr>
          </w:p>
        </w:tc>
        <w:tc>
          <w:tcPr>
            <w:tcW w:w="1381" w:type="dxa"/>
            <w:vAlign w:val="center"/>
          </w:tcPr>
          <w:p>
            <w:pPr>
              <w:jc w:val="both"/>
              <w:rPr>
                <w:rFonts w:hint="eastAsia" w:ascii="宋体" w:hAnsi="宋体"/>
                <w:sz w:val="21"/>
                <w:szCs w:val="21"/>
              </w:rPr>
            </w:pPr>
            <w:r>
              <w:rPr>
                <w:rFonts w:hint="eastAsia" w:ascii="宋体" w:hAnsi="宋体"/>
                <w:sz w:val="21"/>
                <w:szCs w:val="21"/>
                <w:lang w:val="en-US" w:eastAsia="zh-CN"/>
              </w:rPr>
              <w:t>9</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0-1</w:t>
            </w:r>
            <w:r>
              <w:rPr>
                <w:rFonts w:hint="eastAsia" w:ascii="宋体" w:hAnsi="宋体"/>
                <w:sz w:val="21"/>
                <w:szCs w:val="21"/>
                <w:lang w:val="en-US" w:eastAsia="zh-CN"/>
              </w:rPr>
              <w:t>0</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w:t>
            </w:r>
          </w:p>
          <w:p>
            <w:pPr>
              <w:jc w:val="both"/>
              <w:rPr>
                <w:rFonts w:ascii="Times New Roman" w:hAnsi="Times New Roman" w:eastAsia="宋体" w:cs="Times New Roman"/>
                <w:b/>
                <w:kern w:val="2"/>
                <w:sz w:val="20"/>
                <w:lang w:val="en-US" w:eastAsia="zh-CN" w:bidi="ar-SA"/>
              </w:rPr>
            </w:pPr>
          </w:p>
        </w:tc>
        <w:tc>
          <w:tcPr>
            <w:tcW w:w="5619" w:type="dxa"/>
            <w:vAlign w:val="center"/>
          </w:tcPr>
          <w:p>
            <w:pPr>
              <w:spacing w:line="360" w:lineRule="auto"/>
              <w:jc w:val="both"/>
              <w:rPr>
                <w:rFonts w:hint="eastAsia"/>
                <w:sz w:val="21"/>
                <w:szCs w:val="21"/>
              </w:rPr>
            </w:pPr>
            <w:r>
              <w:rPr>
                <w:rFonts w:hint="eastAsia"/>
                <w:sz w:val="21"/>
                <w:szCs w:val="21"/>
                <w:lang w:val="en-US" w:eastAsia="zh-CN"/>
              </w:rPr>
              <w:t>办公室</w:t>
            </w:r>
            <w:r>
              <w:rPr>
                <w:rFonts w:hint="eastAsia"/>
                <w:sz w:val="21"/>
                <w:szCs w:val="21"/>
              </w:rPr>
              <w:t>：文件化信息，环境因素的识别评价情况，合规义务、适用法律法规识别的充分性及合规性评价情况，目标、指标及管理方案的可行性</w:t>
            </w:r>
          </w:p>
          <w:p>
            <w:pPr>
              <w:spacing w:line="360" w:lineRule="auto"/>
              <w:jc w:val="both"/>
              <w:rPr>
                <w:rFonts w:ascii="Times New Roman" w:hAnsi="Times New Roman" w:eastAsia="宋体" w:cs="Times New Roman"/>
                <w:b/>
                <w:kern w:val="2"/>
                <w:sz w:val="20"/>
                <w:lang w:val="en-US" w:eastAsia="zh-CN" w:bidi="ar-SA"/>
              </w:rPr>
            </w:pPr>
            <w:r>
              <w:rPr>
                <w:rFonts w:hint="eastAsia"/>
                <w:sz w:val="21"/>
                <w:szCs w:val="21"/>
              </w:rPr>
              <w:t>涉及条款：</w:t>
            </w:r>
            <w:r>
              <w:rPr>
                <w:rFonts w:hint="eastAsia"/>
                <w:sz w:val="21"/>
                <w:szCs w:val="21"/>
                <w:lang w:val="en-US" w:eastAsia="zh-CN"/>
              </w:rPr>
              <w:t>6.1.2/6.1.3/6.2.2/7.5</w:t>
            </w:r>
          </w:p>
        </w:tc>
        <w:tc>
          <w:tcPr>
            <w:tcW w:w="1700" w:type="dxa"/>
            <w:tcBorders>
              <w:right w:val="single" w:color="auto" w:sz="8" w:space="0"/>
            </w:tcBorders>
            <w:vAlign w:val="center"/>
          </w:tcPr>
          <w:p>
            <w:pPr>
              <w:snapToGrid w:val="0"/>
              <w:spacing w:line="280" w:lineRule="exact"/>
              <w:jc w:val="left"/>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rPr>
              <w:t>ISC-22240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135" w:type="dxa"/>
            <w:tcBorders>
              <w:left w:val="single" w:color="auto" w:sz="8" w:space="0"/>
            </w:tcBorders>
            <w:vAlign w:val="center"/>
          </w:tcPr>
          <w:p>
            <w:pPr>
              <w:snapToGrid w:val="0"/>
              <w:spacing w:line="280" w:lineRule="exact"/>
              <w:jc w:val="left"/>
              <w:rPr>
                <w:rFonts w:hint="default" w:ascii="Times New Roman" w:hAnsi="Times New Roman" w:eastAsia="宋体" w:cs="Times New Roman"/>
                <w:b/>
                <w:kern w:val="2"/>
                <w:sz w:val="20"/>
                <w:lang w:val="en-US" w:eastAsia="zh-CN" w:bidi="ar-SA"/>
              </w:rPr>
            </w:pPr>
          </w:p>
        </w:tc>
        <w:tc>
          <w:tcPr>
            <w:tcW w:w="1381" w:type="dxa"/>
            <w:vAlign w:val="center"/>
          </w:tcPr>
          <w:p>
            <w:pPr>
              <w:jc w:val="both"/>
              <w:rPr>
                <w:rFonts w:hint="eastAsia" w:ascii="宋体" w:hAnsi="宋体"/>
                <w:sz w:val="21"/>
                <w:szCs w:val="21"/>
              </w:rPr>
            </w:pPr>
            <w:r>
              <w:rPr>
                <w:rFonts w:hint="eastAsia" w:ascii="宋体" w:hAnsi="宋体"/>
                <w:sz w:val="21"/>
                <w:szCs w:val="21"/>
                <w:lang w:val="en-US" w:eastAsia="zh-CN"/>
              </w:rPr>
              <w:t>10</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0-1</w:t>
            </w:r>
            <w:r>
              <w:rPr>
                <w:rFonts w:hint="eastAsia" w:ascii="宋体" w:hAnsi="宋体"/>
                <w:sz w:val="21"/>
                <w:szCs w:val="21"/>
                <w:lang w:val="en-US" w:eastAsia="zh-CN"/>
              </w:rPr>
              <w:t>1</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w:t>
            </w:r>
          </w:p>
          <w:p>
            <w:pPr>
              <w:jc w:val="both"/>
              <w:rPr>
                <w:rFonts w:ascii="Times New Roman" w:hAnsi="Times New Roman" w:eastAsia="宋体" w:cs="Times New Roman"/>
                <w:b/>
                <w:kern w:val="2"/>
                <w:sz w:val="20"/>
                <w:lang w:val="en-US" w:eastAsia="zh-CN" w:bidi="ar-SA"/>
              </w:rPr>
            </w:pPr>
          </w:p>
        </w:tc>
        <w:tc>
          <w:tcPr>
            <w:tcW w:w="5619" w:type="dxa"/>
            <w:vAlign w:val="center"/>
          </w:tcPr>
          <w:p>
            <w:pPr>
              <w:spacing w:line="360" w:lineRule="auto"/>
              <w:jc w:val="both"/>
              <w:rPr>
                <w:rFonts w:hint="eastAsia"/>
                <w:sz w:val="21"/>
                <w:szCs w:val="21"/>
              </w:rPr>
            </w:pPr>
            <w:r>
              <w:rPr>
                <w:rFonts w:hint="eastAsia"/>
                <w:sz w:val="21"/>
                <w:szCs w:val="21"/>
                <w:lang w:val="en-US" w:eastAsia="zh-CN"/>
              </w:rPr>
              <w:t>供销</w:t>
            </w:r>
            <w:r>
              <w:rPr>
                <w:rFonts w:hint="eastAsia"/>
                <w:sz w:val="21"/>
                <w:szCs w:val="21"/>
              </w:rPr>
              <w:t>部：现场基本情况、环境因素的识别评价情况；应急准备及响应</w:t>
            </w:r>
          </w:p>
          <w:p>
            <w:pPr>
              <w:spacing w:line="360" w:lineRule="auto"/>
              <w:jc w:val="both"/>
              <w:rPr>
                <w:rFonts w:hint="default" w:ascii="Times New Roman" w:hAnsi="Times New Roman" w:eastAsia="宋体" w:cs="Times New Roman"/>
                <w:kern w:val="2"/>
                <w:sz w:val="21"/>
                <w:szCs w:val="21"/>
                <w:lang w:val="en-US" w:eastAsia="zh-CN" w:bidi="ar-SA"/>
              </w:rPr>
            </w:pPr>
            <w:r>
              <w:rPr>
                <w:rFonts w:hint="eastAsia"/>
                <w:sz w:val="21"/>
                <w:szCs w:val="21"/>
              </w:rPr>
              <w:t>涉及条款：6.1.2/8.2</w:t>
            </w:r>
          </w:p>
        </w:tc>
        <w:tc>
          <w:tcPr>
            <w:tcW w:w="1700" w:type="dxa"/>
            <w:tcBorders>
              <w:right w:val="single" w:color="auto" w:sz="8" w:space="0"/>
            </w:tcBorders>
            <w:vAlign w:val="center"/>
          </w:tcPr>
          <w:p>
            <w:pPr>
              <w:snapToGrid w:val="0"/>
              <w:spacing w:line="280" w:lineRule="exact"/>
              <w:jc w:val="left"/>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rPr>
              <w:t>ISC-22240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135" w:type="dxa"/>
            <w:vAlign w:val="top"/>
          </w:tcPr>
          <w:p>
            <w:pPr>
              <w:snapToGrid w:val="0"/>
              <w:spacing w:line="280" w:lineRule="exact"/>
              <w:jc w:val="left"/>
              <w:rPr>
                <w:rFonts w:ascii="Times New Roman" w:hAnsi="Times New Roman" w:eastAsia="宋体" w:cs="Times New Roman"/>
                <w:b/>
                <w:kern w:val="2"/>
                <w:sz w:val="20"/>
                <w:lang w:val="en-US" w:eastAsia="zh-CN" w:bidi="ar-SA"/>
              </w:rPr>
            </w:pPr>
          </w:p>
        </w:tc>
        <w:tc>
          <w:tcPr>
            <w:tcW w:w="1381" w:type="dxa"/>
            <w:vAlign w:val="center"/>
          </w:tcPr>
          <w:p>
            <w:pPr>
              <w:jc w:val="both"/>
              <w:rPr>
                <w:rFonts w:ascii="Times New Roman" w:hAnsi="Times New Roman" w:eastAsia="宋体" w:cs="Times New Roman"/>
                <w:b/>
                <w:kern w:val="2"/>
                <w:sz w:val="20"/>
                <w:lang w:val="en-US" w:eastAsia="zh-CN" w:bidi="ar-SA"/>
              </w:rPr>
            </w:pPr>
            <w:r>
              <w:rPr>
                <w:rFonts w:hint="eastAsia" w:ascii="宋体" w:hAnsi="宋体"/>
                <w:sz w:val="21"/>
                <w:szCs w:val="21"/>
              </w:rPr>
              <w:t>1</w:t>
            </w:r>
            <w:r>
              <w:rPr>
                <w:rFonts w:hint="eastAsia" w:ascii="宋体" w:hAnsi="宋体"/>
                <w:sz w:val="21"/>
                <w:szCs w:val="21"/>
                <w:lang w:val="en-US" w:eastAsia="zh-CN"/>
              </w:rPr>
              <w:t>1</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0-1</w:t>
            </w:r>
            <w:r>
              <w:rPr>
                <w:rFonts w:hint="eastAsia" w:ascii="宋体" w:hAnsi="宋体"/>
                <w:sz w:val="21"/>
                <w:szCs w:val="21"/>
                <w:lang w:val="en-US" w:eastAsia="zh-CN"/>
              </w:rPr>
              <w:t>2</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w:t>
            </w:r>
          </w:p>
        </w:tc>
        <w:tc>
          <w:tcPr>
            <w:tcW w:w="0" w:type="auto"/>
            <w:vAlign w:val="center"/>
          </w:tcPr>
          <w:p>
            <w:pPr>
              <w:adjustRightInd w:val="0"/>
              <w:snapToGrid w:val="0"/>
              <w:spacing w:line="360" w:lineRule="auto"/>
              <w:jc w:val="both"/>
              <w:rPr>
                <w:rFonts w:ascii="Times New Roman" w:hAnsi="Times New Roman" w:eastAsia="宋体" w:cs="Times New Roman"/>
                <w:b/>
                <w:kern w:val="2"/>
                <w:sz w:val="20"/>
                <w:lang w:val="en-US" w:eastAsia="zh-CN" w:bidi="ar-SA"/>
              </w:rPr>
            </w:pPr>
            <w:r>
              <w:rPr>
                <w:rFonts w:hint="eastAsia" w:ascii="宋体" w:hAnsi="宋体"/>
                <w:b/>
                <w:bCs/>
                <w:sz w:val="21"/>
                <w:szCs w:val="21"/>
              </w:rPr>
              <w:t>末次会议（管理层）</w:t>
            </w:r>
          </w:p>
        </w:tc>
        <w:tc>
          <w:tcPr>
            <w:tcW w:w="0" w:type="auto"/>
            <w:vAlign w:val="center"/>
          </w:tcPr>
          <w:p>
            <w:pPr>
              <w:snapToGrid w:val="0"/>
              <w:spacing w:line="280" w:lineRule="exact"/>
              <w:jc w:val="both"/>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rPr>
              <w:t>ISC-22240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135" w:type="dxa"/>
            <w:vAlign w:val="center"/>
          </w:tcPr>
          <w:p>
            <w:pPr>
              <w:snapToGrid w:val="0"/>
              <w:spacing w:line="280" w:lineRule="exact"/>
              <w:jc w:val="both"/>
              <w:rPr>
                <w:rFonts w:hint="default" w:ascii="Times New Roman" w:hAnsi="Times New Roman" w:eastAsia="宋体" w:cs="Times New Roman"/>
                <w:b/>
                <w:kern w:val="2"/>
                <w:sz w:val="20"/>
                <w:lang w:val="en-US" w:eastAsia="zh-CN" w:bidi="ar-SA"/>
              </w:rPr>
            </w:pPr>
          </w:p>
        </w:tc>
        <w:tc>
          <w:tcPr>
            <w:tcW w:w="1381" w:type="dxa"/>
            <w:vAlign w:val="center"/>
          </w:tcPr>
          <w:p>
            <w:pPr>
              <w:jc w:val="both"/>
              <w:rPr>
                <w:rFonts w:hint="eastAsia" w:ascii="宋体" w:hAnsi="宋体"/>
                <w:sz w:val="21"/>
                <w:szCs w:val="21"/>
              </w:rPr>
            </w:pPr>
          </w:p>
        </w:tc>
        <w:tc>
          <w:tcPr>
            <w:tcW w:w="0" w:type="auto"/>
            <w:vAlign w:val="center"/>
          </w:tcPr>
          <w:p>
            <w:pPr>
              <w:adjustRightInd w:val="0"/>
              <w:snapToGrid w:val="0"/>
              <w:spacing w:line="360" w:lineRule="auto"/>
              <w:jc w:val="both"/>
              <w:rPr>
                <w:rFonts w:hint="default" w:ascii="宋体" w:hAnsi="宋体" w:eastAsia="宋体"/>
                <w:b/>
                <w:bCs/>
                <w:sz w:val="21"/>
                <w:szCs w:val="21"/>
                <w:lang w:val="en-US" w:eastAsia="zh-CN"/>
              </w:rPr>
            </w:pPr>
          </w:p>
        </w:tc>
        <w:tc>
          <w:tcPr>
            <w:tcW w:w="0" w:type="auto"/>
            <w:vAlign w:val="center"/>
          </w:tcPr>
          <w:p>
            <w:pPr>
              <w:snapToGrid w:val="0"/>
              <w:spacing w:line="280" w:lineRule="exact"/>
              <w:jc w:val="both"/>
              <w:rPr>
                <w:b w:val="0"/>
                <w:bCs w:val="0"/>
                <w:sz w:val="21"/>
                <w:szCs w:val="21"/>
              </w:rPr>
            </w:pPr>
          </w:p>
        </w:tc>
      </w:tr>
    </w:tbl>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ind w:firstLine="720" w:firstLineChars="400"/>
      <w:jc w:val="left"/>
    </w:pPr>
    <w:r>
      <w:pict>
        <v:shape id="_x0000_s4097" o:spid="_x0000_s4097" o:spt="202" type="#_x0000_t202" style="position:absolute;left:0pt;margin-left:330.5pt;margin-top:2.2pt;height:20.2pt;width:155.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一阶段审核计划(03版)</w:t>
                </w:r>
              </w:p>
            </w:txbxContent>
          </v:textbox>
        </v:shape>
      </w:pict>
    </w:r>
    <w:r>
      <w:rPr>
        <w:rStyle w:val="11"/>
        <w:rFonts w:hint="default"/>
        <w:w w:val="90"/>
      </w:rPr>
      <w:t>Beijing International Standard united Certification Co.,Ltd.</w:t>
    </w:r>
  </w:p>
  <w:p>
    <w:pPr>
      <w:pStyle w:val="4"/>
      <w:tabs>
        <w:tab w:val="left" w:pos="4155"/>
        <w:tab w:val="clear" w:pos="4153"/>
      </w:tabs>
      <w:jc w:val="both"/>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6C77E3D"/>
    <w:rsid w:val="329E126C"/>
    <w:rsid w:val="794B17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批注框文本 字符"/>
    <w:basedOn w:val="6"/>
    <w:link w:val="2"/>
    <w:semiHidden/>
    <w:qFormat/>
    <w:uiPriority w:val="99"/>
    <w:rPr>
      <w:rFonts w:ascii="Times New Roman" w:hAnsi="Times New Roman" w:eastAsia="宋体" w:cs="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189</Words>
  <Characters>1080</Characters>
  <Lines>9</Lines>
  <Paragraphs>2</Paragraphs>
  <TotalTime>0</TotalTime>
  <ScaleCrop>false</ScaleCrop>
  <LinksUpToDate>false</LinksUpToDate>
  <CharactersWithSpaces>1267</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2015-06-17T12:16:00Z</dcterms:created>
  <dc:creator>微软用户</dc:creator>
  <cp:lastModifiedBy>至鱼</cp:lastModifiedBy>
  <cp:lastPrinted>2019-03-27T03:10:00Z</cp:lastPrinted>
  <dcterms:modified xsi:type="dcterms:W3CDTF">2020-10-09T06:54:02Z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