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宜春钽铌矿有限公司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Q:02.06.02,02.07.01,02.07.02</w:t>
            </w:r>
          </w:p>
          <w:p>
            <w:pPr>
              <w:spacing w:line="240" w:lineRule="exact"/>
              <w:jc w:val="center"/>
              <w:rPr>
                <w:b/>
                <w:color w:val="000000" w:themeColor="text1"/>
                <w:sz w:val="20"/>
                <w:szCs w:val="20"/>
              </w:rPr>
            </w:pPr>
            <w:r>
              <w:rPr>
                <w:b/>
                <w:color w:val="000000" w:themeColor="text1"/>
                <w:sz w:val="20"/>
                <w:szCs w:val="20"/>
              </w:rPr>
              <w:t>E:02.06.02,02.07.01,02.07.02</w:t>
            </w:r>
          </w:p>
          <w:p>
            <w:pPr>
              <w:spacing w:line="240" w:lineRule="exact"/>
              <w:jc w:val="center"/>
              <w:rPr>
                <w:b/>
                <w:color w:val="000000" w:themeColor="text1"/>
                <w:sz w:val="20"/>
                <w:szCs w:val="20"/>
              </w:rPr>
            </w:pPr>
            <w:r>
              <w:rPr>
                <w:b/>
                <w:color w:val="000000" w:themeColor="text1"/>
                <w:sz w:val="20"/>
                <w:szCs w:val="20"/>
              </w:rPr>
              <w:t>O:02.06.02,02.07.01,02.07.02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宜春钽铌矿有限公司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1153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江西省宜春市袁州区新坊镇花桥村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江西省宜春市袁州区新坊镇花桥村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336000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郭文萍</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13979578200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袁明才</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Q：钽铌矿、锂云母、(锂、铝)长石、高岭土（瓷土）的采选加工与销售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E：钽铌矿、锂云母、(锂、铝)长石、高岭土（瓷土）的采选加工与销售</w:t>
            </w:r>
            <w:r>
              <w:rPr>
                <w:rFonts w:hint="eastAsia" w:ascii="宋体" w:hAnsi="宋体"/>
                <w:b/>
                <w:color w:val="000000" w:themeColor="text1"/>
                <w:sz w:val="20"/>
                <w:szCs w:val="20"/>
                <w:lang w:val="en-US" w:eastAsia="zh-CN"/>
              </w:rPr>
              <w:t>所涉及的</w:t>
            </w:r>
            <w:r>
              <w:rPr>
                <w:rFonts w:ascii="宋体" w:hAnsi="宋体"/>
                <w:b/>
                <w:color w:val="000000" w:themeColor="text1"/>
                <w:sz w:val="20"/>
                <w:szCs w:val="20"/>
              </w:rPr>
              <w:t>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O：钽铌矿、锂云母、(锂、铝)长石、高岭土（瓷土）的采选加工与销售</w:t>
            </w:r>
            <w:r>
              <w:rPr>
                <w:rFonts w:hint="eastAsia" w:ascii="宋体" w:hAnsi="宋体"/>
                <w:b/>
                <w:color w:val="000000" w:themeColor="text1"/>
                <w:sz w:val="20"/>
                <w:szCs w:val="20"/>
                <w:lang w:val="en-US" w:eastAsia="zh-CN"/>
              </w:rPr>
              <w:t>所涉及的</w:t>
            </w:r>
            <w:r>
              <w:rPr>
                <w:rFonts w:ascii="宋体" w:hAnsi="宋体"/>
                <w:b/>
                <w:color w:val="000000" w:themeColor="text1"/>
                <w:sz w:val="20"/>
                <w:szCs w:val="20"/>
              </w:rPr>
              <w:t>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Q：02.06.02;02.07.01;02.07.02</w:t>
            </w:r>
          </w:p>
          <w:p>
            <w:pPr>
              <w:spacing w:line="320" w:lineRule="exact"/>
              <w:rPr>
                <w:rFonts w:ascii="宋体" w:hAnsi="宋体"/>
                <w:b/>
                <w:color w:val="000000" w:themeColor="text1"/>
                <w:sz w:val="20"/>
                <w:szCs w:val="20"/>
              </w:rPr>
            </w:pPr>
            <w:r>
              <w:rPr>
                <w:rFonts w:ascii="宋体" w:hAnsi="宋体"/>
                <w:b/>
                <w:color w:val="000000" w:themeColor="text1"/>
                <w:sz w:val="20"/>
                <w:szCs w:val="20"/>
              </w:rPr>
              <w:t>E：02.06.02;02.07.01;02.07.02</w:t>
            </w:r>
          </w:p>
          <w:p>
            <w:pPr>
              <w:spacing w:line="320" w:lineRule="exact"/>
              <w:rPr>
                <w:rFonts w:ascii="宋体" w:hAnsi="宋体"/>
                <w:b/>
                <w:color w:val="000000" w:themeColor="text1"/>
                <w:sz w:val="20"/>
                <w:szCs w:val="20"/>
              </w:rPr>
            </w:pPr>
            <w:r>
              <w:rPr>
                <w:rFonts w:ascii="宋体" w:hAnsi="宋体"/>
                <w:b/>
                <w:color w:val="000000" w:themeColor="text1"/>
                <w:sz w:val="20"/>
                <w:szCs w:val="20"/>
              </w:rPr>
              <w:t>O：02.06.02;02.07.01;02.07.02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物资</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采购过程相关等过程及相应质量、环境、职业健康安全管理体系运行过程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销售部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销售过程、客户满意等过程及相应质量、环境、职业健康安全管理体系运行过程；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生产</w:t>
            </w:r>
            <w:r>
              <w:rPr>
                <w:rFonts w:hint="eastAsia" w:ascii="宋体" w:hAnsi="宋体"/>
                <w:color w:val="000000"/>
                <w:spacing w:val="-20"/>
                <w:sz w:val="20"/>
                <w:szCs w:val="20"/>
                <w:lang w:val="en-US" w:eastAsia="zh-CN"/>
              </w:rPr>
              <w:t>技术</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基础设施、过程环境、产品和服务的要求、不合格品的管控、监视和测量、纠正预防、改进、内审管理及相应质量、环境、职业健康安全管理体系运行过程控制；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Cs w:val="21"/>
              </w:rPr>
            </w:pPr>
            <w:r>
              <w:rPr>
                <w:rFonts w:hint="eastAsia" w:ascii="宋体" w:hAnsi="宋体"/>
                <w:color w:val="000000"/>
                <w:spacing w:val="-20"/>
                <w:sz w:val="20"/>
                <w:szCs w:val="20"/>
              </w:rPr>
              <w:t>办公室</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资源提供与管理过程控制；内外部信息交流过程；内外部信息交流等过程及相应质量、环境、职业健康安全管理体系运行过程；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人力企管部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人力资源管理过程及相应质量、环境、职业健康安全管理体系运行过程；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监察保卫部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治安、保卫过程</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财务报表、财务数据分析、资金支持</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安全环保部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危险源辨识、风险评价和风险控制措施的确定、应急准备和响应</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特种设备、职业健康、合规性评价、法律法规识别</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采矿场</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生产实现过程、</w:t>
            </w:r>
            <w:r>
              <w:rPr>
                <w:rFonts w:hint="eastAsia" w:ascii="宋体" w:hAnsi="宋体"/>
                <w:bCs/>
                <w:color w:val="000000"/>
                <w:spacing w:val="-20"/>
                <w:sz w:val="20"/>
                <w:szCs w:val="20"/>
                <w:lang w:val="en-US" w:eastAsia="zh-CN"/>
              </w:rPr>
              <w:t>开采过程</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钟家市选矿厂</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生产实现过程、</w:t>
            </w:r>
            <w:r>
              <w:rPr>
                <w:rFonts w:hint="eastAsia" w:ascii="宋体" w:hAnsi="宋体"/>
                <w:bCs/>
                <w:color w:val="000000"/>
                <w:spacing w:val="-20"/>
                <w:sz w:val="20"/>
                <w:szCs w:val="20"/>
                <w:lang w:val="en-US" w:eastAsia="zh-CN"/>
              </w:rPr>
              <w:t>选矿过程</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坪石选矿厂</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生产实现过程、</w:t>
            </w:r>
            <w:r>
              <w:rPr>
                <w:rFonts w:hint="eastAsia" w:ascii="宋体" w:hAnsi="宋体"/>
                <w:bCs/>
                <w:color w:val="000000"/>
                <w:spacing w:val="-20"/>
                <w:sz w:val="20"/>
                <w:szCs w:val="20"/>
                <w:lang w:val="en-US" w:eastAsia="zh-CN"/>
              </w:rPr>
              <w:t>选矿过程</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运矿车间</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生产实现过程、</w:t>
            </w:r>
            <w:r>
              <w:rPr>
                <w:rFonts w:hint="eastAsia" w:ascii="宋体" w:hAnsi="宋体"/>
                <w:bCs/>
                <w:color w:val="000000"/>
                <w:spacing w:val="-20"/>
                <w:sz w:val="20"/>
                <w:szCs w:val="20"/>
                <w:lang w:val="en-US" w:eastAsia="zh-CN"/>
              </w:rPr>
              <w:t>矿石电机车运输过程</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机修厂</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生产辅助、非标制作、维修过程</w:t>
            </w:r>
            <w:r>
              <w:rPr>
                <w:rFonts w:hint="eastAsia" w:ascii="宋体" w:hAnsi="宋体"/>
                <w:bCs/>
                <w:color w:val="000000"/>
                <w:spacing w:val="-20"/>
                <w:sz w:val="20"/>
                <w:szCs w:val="20"/>
              </w:rPr>
              <w:t>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olor w:val="000000"/>
                <w:spacing w:val="-20"/>
                <w:sz w:val="21"/>
                <w:szCs w:val="21"/>
              </w:rPr>
            </w:pPr>
            <w:r>
              <w:rPr>
                <w:rFonts w:hint="eastAsia"/>
                <w:sz w:val="21"/>
                <w:szCs w:val="21"/>
                <w:lang w:val="en-US" w:eastAsia="zh-CN"/>
              </w:rPr>
              <w:t>汽车队</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矿石及产品汽车运输</w:t>
            </w:r>
            <w:r>
              <w:rPr>
                <w:rFonts w:hint="eastAsia" w:ascii="宋体" w:hAnsi="宋体"/>
                <w:bCs/>
                <w:color w:val="000000"/>
                <w:spacing w:val="-20"/>
                <w:sz w:val="20"/>
                <w:szCs w:val="20"/>
              </w:rPr>
              <w:t>及相应质量、环境、职业健康安全管理体系运行过程；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20.5.15</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b/>
          <w:color w:val="000000"/>
          <w:spacing w:val="-10"/>
          <w:szCs w:val="21"/>
        </w:rPr>
        <w:t>9</w:t>
      </w:r>
      <w:r>
        <w:rPr>
          <w:rFonts w:hint="eastAsia"/>
          <w:b/>
          <w:color w:val="000000"/>
          <w:spacing w:val="-10"/>
          <w:szCs w:val="21"/>
        </w:rPr>
        <w:t>月</w:t>
      </w:r>
      <w:r>
        <w:rPr>
          <w:rFonts w:hint="eastAsia"/>
          <w:b/>
          <w:color w:val="000000"/>
          <w:spacing w:val="-10"/>
          <w:szCs w:val="21"/>
          <w:lang w:val="en-US" w:eastAsia="zh-CN"/>
        </w:rPr>
        <w:t>17</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rPr>
                <w:szCs w:val="21"/>
              </w:rPr>
            </w:pPr>
            <w:r>
              <w:rPr>
                <w:rFonts w:hint="eastAsia" w:ascii="宋体" w:hAnsi="宋体"/>
                <w:color w:val="000000"/>
                <w:sz w:val="20"/>
                <w:szCs w:val="20"/>
              </w:rPr>
              <w:t>公司</w:t>
            </w:r>
            <w:r>
              <w:rPr>
                <w:rFonts w:hint="eastAsia"/>
                <w:szCs w:val="21"/>
              </w:rPr>
              <w:t>成立于</w:t>
            </w:r>
            <w:r>
              <w:rPr>
                <w:rFonts w:hint="eastAsia"/>
                <w:szCs w:val="21"/>
                <w:lang w:val="en-US" w:eastAsia="zh-CN"/>
              </w:rPr>
              <w:t>1989</w:t>
            </w:r>
            <w:r>
              <w:rPr>
                <w:rFonts w:hint="eastAsia"/>
                <w:szCs w:val="21"/>
              </w:rPr>
              <w:t>年，座落在</w:t>
            </w:r>
            <w:r>
              <w:t>江西省宜春市袁州区新坊镇花桥村</w:t>
            </w:r>
            <w:r>
              <w:rPr>
                <w:rFonts w:hint="eastAsia"/>
                <w:szCs w:val="21"/>
              </w:rPr>
              <w:t>，是一家专业从事</w:t>
            </w:r>
            <w:r>
              <w:rPr>
                <w:rFonts w:hint="eastAsia" w:ascii="宋体" w:hAnsi="宋体"/>
                <w:szCs w:val="21"/>
              </w:rPr>
              <w:t>钽铌矿、锂云母、(锂、铝)长石、高岭土（瓷土）的采选加工与销售</w:t>
            </w:r>
            <w:r>
              <w:rPr>
                <w:rFonts w:hint="eastAsia" w:ascii="宋体" w:hAnsi="宋体"/>
                <w:szCs w:val="21"/>
                <w:lang w:val="en-US" w:eastAsia="zh-CN"/>
              </w:rPr>
              <w:t>的</w:t>
            </w:r>
            <w:r>
              <w:rPr>
                <w:rFonts w:hint="eastAsia"/>
                <w:szCs w:val="21"/>
                <w:lang w:val="en-US" w:eastAsia="zh-CN"/>
              </w:rPr>
              <w:t>国有</w:t>
            </w:r>
            <w:r>
              <w:rPr>
                <w:rFonts w:hint="eastAsia"/>
                <w:szCs w:val="21"/>
              </w:rPr>
              <w:t>企业，企业类型为有限公司，法定代表人</w:t>
            </w:r>
            <w:r>
              <w:rPr>
                <w:rFonts w:hint="eastAsia"/>
                <w:szCs w:val="21"/>
                <w:lang w:val="en-US" w:eastAsia="zh-CN"/>
              </w:rPr>
              <w:t>袁明才</w:t>
            </w:r>
            <w:r>
              <w:rPr>
                <w:rFonts w:hint="eastAsia"/>
                <w:szCs w:val="21"/>
              </w:rPr>
              <w:t>。</w:t>
            </w:r>
          </w:p>
          <w:p>
            <w:pPr>
              <w:ind w:firstLine="420" w:firstLineChars="200"/>
              <w:rPr>
                <w:rFonts w:hint="eastAsia" w:eastAsiaTheme="majorEastAsia"/>
                <w:szCs w:val="21"/>
                <w:lang w:eastAsia="zh-CN"/>
              </w:rPr>
            </w:pPr>
            <w:r>
              <w:rPr>
                <w:rFonts w:hint="eastAsia"/>
                <w:szCs w:val="21"/>
              </w:rPr>
              <w:t>公司现有员工</w:t>
            </w:r>
            <w:r>
              <w:rPr>
                <w:rFonts w:hint="eastAsia"/>
                <w:szCs w:val="21"/>
                <w:lang w:val="en-US" w:eastAsia="zh-CN"/>
              </w:rPr>
              <w:t>1153</w:t>
            </w:r>
            <w:r>
              <w:rPr>
                <w:rFonts w:hint="eastAsia"/>
                <w:szCs w:val="21"/>
              </w:rPr>
              <w:t>人，下设</w:t>
            </w:r>
            <w:r>
              <w:rPr>
                <w:rFonts w:hint="eastAsia" w:asciiTheme="majorEastAsia" w:hAnsiTheme="majorEastAsia" w:eastAsiaTheme="majorEastAsia" w:cstheme="majorEastAsia"/>
                <w:sz w:val="21"/>
                <w:szCs w:val="21"/>
                <w:lang w:val="en-US" w:eastAsia="zh-CN"/>
              </w:rPr>
              <w:t>办公室、人力企管部、监察保卫部、财务部、生产技术部、安全环保部、物资部、销售部、采矿场、钟家市选矿厂、坪石选矿厂、运矿车间、机修厂、汽车队</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eastAsia="zh-CN"/>
              </w:rPr>
              <w:t>。</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tabs>
                <w:tab w:val="right" w:pos="10380"/>
              </w:tabs>
              <w:rPr>
                <w:rFonts w:hint="eastAsia" w:ascii="宋体" w:hAnsi="宋体" w:cs="宋体"/>
                <w:szCs w:val="21"/>
              </w:rPr>
            </w:pPr>
            <w:r>
              <w:rPr>
                <w:rFonts w:hint="eastAsia" w:ascii="宋体" w:hAnsi="宋体" w:cs="宋体"/>
                <w:szCs w:val="21"/>
              </w:rPr>
              <w:t>公司的管理方针是：</w:t>
            </w:r>
          </w:p>
          <w:p>
            <w:pPr>
              <w:tabs>
                <w:tab w:val="right" w:pos="10380"/>
              </w:tabs>
              <w:rPr>
                <w:rFonts w:hint="default" w:ascii="黑体" w:hAnsi="黑体" w:eastAsia="黑体" w:cs="黑体"/>
                <w:color w:val="auto"/>
              </w:rPr>
            </w:pPr>
            <w:r>
              <w:rPr>
                <w:rFonts w:hint="default" w:ascii="黑体" w:hAnsi="黑体" w:eastAsia="黑体" w:cs="黑体"/>
                <w:color w:val="auto"/>
              </w:rPr>
              <w:t>精益求精，科学</w:t>
            </w:r>
            <w:r>
              <w:rPr>
                <w:rFonts w:hint="eastAsia" w:ascii="黑体" w:hAnsi="黑体" w:eastAsia="黑体" w:cs="黑体"/>
                <w:color w:val="auto"/>
                <w:lang w:eastAsia="zh-CN"/>
              </w:rPr>
              <w:t>规范</w:t>
            </w:r>
            <w:r>
              <w:rPr>
                <w:rFonts w:hint="default" w:ascii="黑体" w:hAnsi="黑体" w:eastAsia="黑体" w:cs="黑体"/>
                <w:color w:val="auto"/>
              </w:rPr>
              <w:t>，持续改进。以人为本，安全高效，绿色发展</w:t>
            </w:r>
          </w:p>
          <w:p>
            <w:pPr>
              <w:spacing w:line="400" w:lineRule="exact"/>
              <w:ind w:firstLine="420" w:firstLineChars="200"/>
              <w:rPr>
                <w:rFonts w:ascii="宋体" w:hAnsi="宋体" w:cs="宋体"/>
                <w:szCs w:val="21"/>
              </w:rPr>
            </w:pPr>
          </w:p>
          <w:p>
            <w:pPr>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其中关键过程有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tabs>
                <w:tab w:val="left" w:pos="540"/>
              </w:tabs>
              <w:spacing w:line="300" w:lineRule="exact"/>
              <w:ind w:left="201" w:hanging="201" w:hangingChars="100"/>
              <w:rPr>
                <w:rFonts w:hint="eastAsia"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lang w:val="en-US" w:eastAsia="zh-CN"/>
              </w:rPr>
              <w:t>无</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识别了办公、生产、采购、销售、质检等过程的环境因素，动态更新，评价出的重要环境因素包括：</w:t>
            </w:r>
            <w:r>
              <w:rPr>
                <w:rFonts w:hint="eastAsia"/>
                <w:b/>
                <w:sz w:val="20"/>
                <w:lang w:val="en-US" w:eastAsia="zh-CN"/>
              </w:rPr>
              <w:t>粉尘、废水、固废、危废和噪声</w:t>
            </w:r>
            <w:r>
              <w:rPr>
                <w:rFonts w:hint="eastAsia" w:ascii="宋体" w:hAnsi="宋体"/>
                <w:color w:val="000000" w:themeColor="text1"/>
                <w:szCs w:val="21"/>
              </w:rPr>
              <w:t>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在采购、销售、生产、质检、仓储、运输、交付、日常办公等过程能使用生命周期观点和方法识别环境因素并加以管理。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20"/>
              <w:tabs>
                <w:tab w:val="left" w:pos="312"/>
              </w:tabs>
              <w:rPr>
                <w:bCs w:val="0"/>
                <w:spacing w:val="0"/>
                <w:szCs w:val="21"/>
              </w:rPr>
            </w:pPr>
            <w:r>
              <w:rPr>
                <w:rFonts w:hint="eastAsia" w:ascii="宋体" w:hAnsi="宋体"/>
                <w:color w:val="000000" w:themeColor="text1"/>
                <w:szCs w:val="21"/>
              </w:rPr>
              <w:t>识别了办公、生产、采购、销售、质检等过程的危险源，动态更新，确定的不可接受风险包括：</w:t>
            </w:r>
            <w:r>
              <w:rPr>
                <w:rFonts w:hint="eastAsia"/>
                <w:b/>
                <w:sz w:val="20"/>
                <w:lang w:val="en-US" w:eastAsia="zh-CN"/>
              </w:rPr>
              <w:t>爆炸、坍塌、职业伤害、溺水、火灾、触电、机械伤害</w:t>
            </w:r>
            <w:r>
              <w:rPr>
                <w:rFonts w:hint="eastAsia"/>
                <w:bCs w:val="0"/>
                <w:spacing w:val="0"/>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pStyle w:val="3"/>
              <w:ind w:firstLine="420" w:firstLineChars="200"/>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400" w:lineRule="exact"/>
              <w:ind w:left="862"/>
              <w:rPr>
                <w:rFonts w:ascii="宋体" w:hAnsi="宋体"/>
                <w:b/>
                <w:bCs/>
                <w:spacing w:val="20"/>
                <w:sz w:val="21"/>
                <w:szCs w:val="21"/>
              </w:rPr>
            </w:pPr>
            <w:r>
              <w:rPr>
                <w:rFonts w:hint="eastAsia" w:ascii="宋体" w:hAnsi="宋体"/>
                <w:b/>
                <w:bCs/>
                <w:spacing w:val="20"/>
                <w:sz w:val="21"/>
                <w:szCs w:val="21"/>
              </w:rPr>
              <w:t>质量目标：</w:t>
            </w:r>
          </w:p>
          <w:tbl>
            <w:tblPr>
              <w:tblStyle w:val="11"/>
              <w:tblpPr w:leftFromText="180" w:rightFromText="180" w:vertAnchor="text" w:horzAnchor="page" w:tblpX="853" w:tblpY="30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062"/>
              <w:gridCol w:w="1350"/>
              <w:gridCol w:w="114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Merge w:val="restart"/>
                  <w:noWrap w:val="0"/>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5800" w:type="dxa"/>
                  <w:gridSpan w:val="4"/>
                  <w:noWrap w:val="0"/>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Merge w:val="continue"/>
                  <w:noWrap w:val="0"/>
                  <w:vAlign w:val="top"/>
                </w:tcPr>
                <w:p>
                  <w:pPr>
                    <w:rPr>
                      <w:rFonts w:hint="eastAsia" w:ascii="宋体" w:hAnsi="宋体" w:eastAsia="宋体" w:cs="宋体"/>
                      <w:sz w:val="24"/>
                      <w:szCs w:val="24"/>
                      <w:vertAlign w:val="baseline"/>
                      <w:lang w:val="en-US" w:eastAsia="zh-CN"/>
                    </w:rPr>
                  </w:pPr>
                </w:p>
              </w:tc>
              <w:tc>
                <w:tcPr>
                  <w:tcW w:w="2062" w:type="dxa"/>
                  <w:noWrap w:val="0"/>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Fe</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O</w:t>
                  </w:r>
                  <w:r>
                    <w:rPr>
                      <w:rFonts w:hint="eastAsia" w:ascii="宋体" w:hAnsi="宋体" w:eastAsia="宋体" w:cs="宋体"/>
                      <w:sz w:val="24"/>
                      <w:szCs w:val="24"/>
                      <w:vertAlign w:val="subscript"/>
                      <w:lang w:val="en-US" w:eastAsia="zh-CN"/>
                    </w:rPr>
                    <w:t>3</w:t>
                  </w:r>
                  <w:r>
                    <w:rPr>
                      <w:rFonts w:hint="eastAsia" w:ascii="宋体" w:hAnsi="宋体" w:eastAsia="宋体" w:cs="宋体"/>
                      <w:sz w:val="24"/>
                      <w:szCs w:val="24"/>
                      <w:vertAlign w:val="baseline"/>
                      <w:lang w:val="en-US" w:eastAsia="zh-CN"/>
                    </w:rPr>
                    <w:t>（%）</w:t>
                  </w:r>
                </w:p>
              </w:tc>
              <w:tc>
                <w:tcPr>
                  <w:tcW w:w="1350" w:type="dxa"/>
                  <w:noWrap w:val="0"/>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水分（%）</w:t>
                  </w:r>
                </w:p>
              </w:tc>
              <w:tc>
                <w:tcPr>
                  <w:tcW w:w="1140" w:type="dxa"/>
                  <w:noWrap w:val="0"/>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Li</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O(%)</w:t>
                  </w:r>
                </w:p>
              </w:tc>
              <w:tc>
                <w:tcPr>
                  <w:tcW w:w="1248" w:type="dxa"/>
                  <w:noWrap w:val="0"/>
                  <w:vAlign w:val="top"/>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Ta</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O</w:t>
                  </w:r>
                  <w:r>
                    <w:rPr>
                      <w:rFonts w:hint="eastAsia" w:ascii="宋体" w:hAnsi="宋体" w:eastAsia="宋体" w:cs="宋体"/>
                      <w:sz w:val="24"/>
                      <w:szCs w:val="24"/>
                      <w:vertAlign w:val="subscript"/>
                      <w:lang w:val="en-US" w:eastAsia="zh-CN"/>
                    </w:rPr>
                    <w:t>5</w:t>
                  </w:r>
                  <w:r>
                    <w:rPr>
                      <w:rFonts w:hint="eastAsia" w:ascii="宋体" w:hAnsi="宋体" w:eastAsia="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锂云母（散料）</w:t>
                  </w:r>
                </w:p>
              </w:tc>
              <w:tc>
                <w:tcPr>
                  <w:tcW w:w="2062" w:type="dxa"/>
                  <w:noWrap w:val="0"/>
                  <w:vAlign w:val="top"/>
                </w:tcPr>
                <w:p>
                  <w:pPr>
                    <w:rPr>
                      <w:rFonts w:hint="eastAsia" w:ascii="宋体" w:hAnsi="宋体" w:eastAsia="宋体" w:cs="宋体"/>
                      <w:sz w:val="24"/>
                      <w:szCs w:val="24"/>
                      <w:vertAlign w:val="baseline"/>
                      <w:lang w:val="en-US" w:eastAsia="zh-CN"/>
                    </w:rPr>
                  </w:pPr>
                </w:p>
              </w:tc>
              <w:tc>
                <w:tcPr>
                  <w:tcW w:w="135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≤22.0</w:t>
                  </w:r>
                </w:p>
              </w:tc>
              <w:tc>
                <w:tcPr>
                  <w:tcW w:w="114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248" w:type="dxa"/>
                  <w:noWrap w:val="0"/>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粗长石（散料）</w:t>
                  </w:r>
                </w:p>
              </w:tc>
              <w:tc>
                <w:tcPr>
                  <w:tcW w:w="2062"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不超过原矿石</w:t>
                  </w:r>
                </w:p>
              </w:tc>
              <w:tc>
                <w:tcPr>
                  <w:tcW w:w="135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≤19.0</w:t>
                  </w:r>
                </w:p>
              </w:tc>
              <w:tc>
                <w:tcPr>
                  <w:tcW w:w="1140" w:type="dxa"/>
                  <w:noWrap w:val="0"/>
                  <w:vAlign w:val="top"/>
                </w:tcPr>
                <w:p>
                  <w:pPr>
                    <w:rPr>
                      <w:rFonts w:hint="eastAsia" w:ascii="宋体" w:hAnsi="宋体" w:eastAsia="宋体" w:cs="宋体"/>
                      <w:sz w:val="24"/>
                      <w:szCs w:val="24"/>
                      <w:vertAlign w:val="baseline"/>
                      <w:lang w:val="en-US" w:eastAsia="zh-CN"/>
                    </w:rPr>
                  </w:pPr>
                </w:p>
              </w:tc>
              <w:tc>
                <w:tcPr>
                  <w:tcW w:w="1248" w:type="dxa"/>
                  <w:noWrap w:val="0"/>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细长石（散料）</w:t>
                  </w:r>
                </w:p>
              </w:tc>
              <w:tc>
                <w:tcPr>
                  <w:tcW w:w="2062" w:type="dxa"/>
                  <w:noWrap w:val="0"/>
                  <w:vAlign w:val="top"/>
                </w:tcPr>
                <w:p>
                  <w:pPr>
                    <w:rPr>
                      <w:rFonts w:hint="eastAsia" w:ascii="宋体" w:hAnsi="宋体" w:eastAsia="宋体" w:cs="宋体"/>
                      <w:sz w:val="24"/>
                      <w:szCs w:val="24"/>
                      <w:vertAlign w:val="baseline"/>
                      <w:lang w:val="en-US" w:eastAsia="zh-CN"/>
                    </w:rPr>
                  </w:pPr>
                </w:p>
              </w:tc>
              <w:tc>
                <w:tcPr>
                  <w:tcW w:w="135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≤22.5</w:t>
                  </w:r>
                </w:p>
              </w:tc>
              <w:tc>
                <w:tcPr>
                  <w:tcW w:w="1140" w:type="dxa"/>
                  <w:noWrap w:val="0"/>
                  <w:vAlign w:val="top"/>
                </w:tcPr>
                <w:p>
                  <w:pPr>
                    <w:rPr>
                      <w:rFonts w:hint="eastAsia" w:ascii="宋体" w:hAnsi="宋体" w:eastAsia="宋体" w:cs="宋体"/>
                      <w:sz w:val="24"/>
                      <w:szCs w:val="24"/>
                      <w:vertAlign w:val="baseline"/>
                      <w:lang w:val="en-US" w:eastAsia="zh-CN"/>
                    </w:rPr>
                  </w:pPr>
                </w:p>
              </w:tc>
              <w:tc>
                <w:tcPr>
                  <w:tcW w:w="1248" w:type="dxa"/>
                  <w:noWrap w:val="0"/>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高锂长石（散料）</w:t>
                  </w:r>
                </w:p>
              </w:tc>
              <w:tc>
                <w:tcPr>
                  <w:tcW w:w="2062" w:type="dxa"/>
                  <w:noWrap w:val="0"/>
                  <w:vAlign w:val="top"/>
                </w:tcPr>
                <w:p>
                  <w:pPr>
                    <w:rPr>
                      <w:rFonts w:hint="eastAsia" w:ascii="宋体" w:hAnsi="宋体" w:eastAsia="宋体" w:cs="宋体"/>
                      <w:sz w:val="24"/>
                      <w:szCs w:val="24"/>
                      <w:vertAlign w:val="baseline"/>
                      <w:lang w:val="en-US" w:eastAsia="zh-CN"/>
                    </w:rPr>
                  </w:pPr>
                </w:p>
              </w:tc>
              <w:tc>
                <w:tcPr>
                  <w:tcW w:w="1350" w:type="dxa"/>
                  <w:noWrap w:val="0"/>
                  <w:vAlign w:val="top"/>
                </w:tcPr>
                <w:p>
                  <w:pPr>
                    <w:rPr>
                      <w:rFonts w:hint="eastAsia" w:ascii="宋体" w:hAnsi="宋体" w:eastAsia="宋体" w:cs="宋体"/>
                      <w:sz w:val="24"/>
                      <w:szCs w:val="24"/>
                      <w:vertAlign w:val="baseline"/>
                      <w:lang w:val="en-US" w:eastAsia="zh-CN"/>
                    </w:rPr>
                  </w:pPr>
                </w:p>
              </w:tc>
              <w:tc>
                <w:tcPr>
                  <w:tcW w:w="114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≥0.6</w:t>
                  </w:r>
                </w:p>
              </w:tc>
              <w:tc>
                <w:tcPr>
                  <w:tcW w:w="1248" w:type="dxa"/>
                  <w:noWrap w:val="0"/>
                  <w:vAlign w:val="top"/>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钽铌精矿（散料）</w:t>
                  </w:r>
                </w:p>
              </w:tc>
              <w:tc>
                <w:tcPr>
                  <w:tcW w:w="2062" w:type="dxa"/>
                  <w:noWrap w:val="0"/>
                  <w:vAlign w:val="top"/>
                </w:tcPr>
                <w:p>
                  <w:pPr>
                    <w:rPr>
                      <w:rFonts w:hint="eastAsia" w:ascii="宋体" w:hAnsi="宋体" w:eastAsia="宋体" w:cs="宋体"/>
                      <w:sz w:val="24"/>
                      <w:szCs w:val="24"/>
                      <w:vertAlign w:val="baseline"/>
                      <w:lang w:val="en-US" w:eastAsia="zh-CN"/>
                    </w:rPr>
                  </w:pPr>
                </w:p>
              </w:tc>
              <w:tc>
                <w:tcPr>
                  <w:tcW w:w="1350" w:type="dxa"/>
                  <w:noWrap w:val="0"/>
                  <w:vAlign w:val="top"/>
                </w:tcPr>
                <w:p>
                  <w:pPr>
                    <w:rPr>
                      <w:rFonts w:hint="eastAsia" w:ascii="宋体" w:hAnsi="宋体" w:eastAsia="宋体" w:cs="宋体"/>
                      <w:sz w:val="24"/>
                      <w:szCs w:val="24"/>
                      <w:vertAlign w:val="baseline"/>
                      <w:lang w:val="en-US" w:eastAsia="zh-CN"/>
                    </w:rPr>
                  </w:pPr>
                </w:p>
              </w:tc>
              <w:tc>
                <w:tcPr>
                  <w:tcW w:w="1140" w:type="dxa"/>
                  <w:noWrap w:val="0"/>
                  <w:vAlign w:val="top"/>
                </w:tcPr>
                <w:p>
                  <w:pPr>
                    <w:rPr>
                      <w:rFonts w:hint="eastAsia" w:ascii="宋体" w:hAnsi="宋体" w:eastAsia="宋体" w:cs="宋体"/>
                      <w:sz w:val="24"/>
                      <w:szCs w:val="24"/>
                      <w:vertAlign w:val="baseline"/>
                      <w:lang w:val="en-US" w:eastAsia="zh-CN"/>
                    </w:rPr>
                  </w:pPr>
                </w:p>
              </w:tc>
              <w:tc>
                <w:tcPr>
                  <w:tcW w:w="1248" w:type="dxa"/>
                  <w:noWrap w:val="0"/>
                  <w:vAlign w:val="top"/>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≥18.0</w:t>
                  </w:r>
                </w:p>
              </w:tc>
            </w:tr>
          </w:tbl>
          <w:p>
            <w:pPr>
              <w:spacing w:line="400" w:lineRule="exact"/>
              <w:ind w:left="862"/>
              <w:rPr>
                <w:rFonts w:hint="eastAsia" w:ascii="宋体" w:hAnsi="宋体"/>
                <w:b/>
                <w:bCs/>
                <w:spacing w:val="20"/>
                <w:sz w:val="21"/>
                <w:szCs w:val="21"/>
              </w:rPr>
            </w:pPr>
          </w:p>
          <w:p>
            <w:pPr>
              <w:spacing w:line="400" w:lineRule="exact"/>
              <w:ind w:left="862"/>
              <w:rPr>
                <w:rFonts w:hint="eastAsia" w:ascii="宋体" w:hAnsi="宋体"/>
                <w:b/>
                <w:bCs/>
                <w:spacing w:val="20"/>
                <w:sz w:val="21"/>
                <w:szCs w:val="21"/>
              </w:rPr>
            </w:pPr>
          </w:p>
          <w:p>
            <w:pPr>
              <w:spacing w:line="400" w:lineRule="exact"/>
              <w:ind w:left="862"/>
              <w:rPr>
                <w:rFonts w:hint="eastAsia" w:ascii="宋体" w:hAnsi="宋体"/>
                <w:b/>
                <w:bCs/>
                <w:spacing w:val="20"/>
                <w:sz w:val="21"/>
                <w:szCs w:val="21"/>
              </w:rPr>
            </w:pPr>
          </w:p>
          <w:p>
            <w:pPr>
              <w:spacing w:line="400" w:lineRule="exact"/>
              <w:ind w:left="862"/>
              <w:rPr>
                <w:rFonts w:hint="eastAsia" w:ascii="宋体" w:hAnsi="宋体"/>
                <w:b/>
                <w:bCs/>
                <w:spacing w:val="20"/>
                <w:sz w:val="21"/>
                <w:szCs w:val="21"/>
              </w:rPr>
            </w:pPr>
          </w:p>
          <w:p>
            <w:pPr>
              <w:spacing w:line="400" w:lineRule="exact"/>
              <w:ind w:left="862"/>
              <w:rPr>
                <w:rFonts w:hint="eastAsia" w:ascii="宋体" w:hAnsi="宋体"/>
                <w:b/>
                <w:bCs/>
                <w:spacing w:val="20"/>
                <w:sz w:val="21"/>
                <w:szCs w:val="21"/>
              </w:rPr>
            </w:pPr>
          </w:p>
          <w:p>
            <w:pPr>
              <w:spacing w:line="400" w:lineRule="exact"/>
              <w:ind w:left="862"/>
              <w:rPr>
                <w:rFonts w:hint="eastAsia" w:ascii="宋体" w:hAnsi="宋体"/>
                <w:b/>
                <w:bCs/>
                <w:spacing w:val="20"/>
                <w:sz w:val="21"/>
                <w:szCs w:val="21"/>
              </w:rPr>
            </w:pPr>
          </w:p>
          <w:p>
            <w:pPr>
              <w:spacing w:line="400" w:lineRule="exact"/>
              <w:rPr>
                <w:rFonts w:hint="eastAsia" w:ascii="宋体" w:hAnsi="宋体"/>
                <w:b/>
                <w:bCs/>
                <w:spacing w:val="20"/>
                <w:sz w:val="21"/>
                <w:szCs w:val="21"/>
              </w:rPr>
            </w:pPr>
          </w:p>
          <w:p>
            <w:pPr>
              <w:spacing w:line="400" w:lineRule="exact"/>
              <w:rPr>
                <w:rFonts w:hint="eastAsia" w:ascii="宋体" w:hAnsi="宋体"/>
                <w:b/>
                <w:bCs/>
                <w:spacing w:val="20"/>
                <w:sz w:val="21"/>
                <w:szCs w:val="21"/>
              </w:rPr>
            </w:pPr>
            <w:r>
              <w:rPr>
                <w:rFonts w:hint="eastAsia" w:ascii="宋体" w:hAnsi="宋体"/>
                <w:b/>
                <w:bCs/>
                <w:spacing w:val="20"/>
                <w:sz w:val="21"/>
                <w:szCs w:val="21"/>
              </w:rPr>
              <w:t>环保安全目标：</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w:t>
            </w:r>
            <w:r>
              <w:rPr>
                <w:rFonts w:hint="eastAsia" w:ascii="宋体" w:hAnsi="宋体" w:eastAsia="宋体" w:cs="宋体"/>
                <w:i w:val="0"/>
                <w:color w:val="000000"/>
                <w:kern w:val="0"/>
                <w:sz w:val="21"/>
                <w:szCs w:val="21"/>
                <w:u w:val="none"/>
                <w:lang w:val="en-US" w:eastAsia="zh-CN" w:bidi="ar"/>
              </w:rPr>
              <w:t>一、坚持以人为本，实现重伤及以上事故为零；杜绝较大以上设备设施事故；轻伤事故控制在10‰以内。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二、个体呼吸性粉尘采样率达92%以上；工人群平均粉尘浓度合格率达90%以上；严格控制职业病发生，杜绝群体性职业危害事故。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三、杜绝环境污染事件，实现“三废”达标排放，主要污染物（COD、SO2、氮氧化物和氨氮）排放指标控制在地方政府及集团公司下达的指标范围内。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四、杜绝重大交通、火灾事故发生。</w:t>
            </w:r>
          </w:p>
          <w:p>
            <w:pPr>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宋体" w:hAnsi="宋体" w:cs="宋体"/>
                <w:szCs w:val="21"/>
              </w:rPr>
              <w:t xml:space="preserve"> </w:t>
            </w:r>
            <w:r>
              <w:rPr>
                <w:rFonts w:hint="eastAsia" w:ascii="宋体" w:hAnsi="宋体" w:cs="宋体"/>
                <w:szCs w:val="21"/>
              </w:rPr>
              <w:t>A</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20.5.15</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20.5.15</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8</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lang w:val="en-US" w:eastAsia="zh-CN"/>
              </w:rPr>
              <w:t>生产技术部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Style w:val="21"/>
                <w:rFonts w:hint="eastAsia" w:asciiTheme="majorEastAsia" w:hAnsiTheme="majorEastAsia" w:eastAsiaTheme="majorEastAsia" w:cstheme="majorEastAsia"/>
                <w:b w:val="0"/>
                <w:bCs/>
                <w:color w:val="000000"/>
                <w:sz w:val="21"/>
                <w:szCs w:val="21"/>
                <w:lang w:val="en-US" w:eastAsia="zh-CN"/>
              </w:rPr>
              <w:t>潜孔钻、挖机、推土机、水泵、皮带运输机、半自磨、球磨机、旋流器、浮选机、行车等</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r>
              <w:rPr>
                <w:rFonts w:hint="eastAsia" w:asciiTheme="majorEastAsia" w:hAnsiTheme="majorEastAsia" w:eastAsiaTheme="majorEastAsia" w:cstheme="majorEastAsia"/>
                <w:i w:val="0"/>
                <w:color w:val="000000"/>
                <w:kern w:val="0"/>
                <w:sz w:val="21"/>
                <w:szCs w:val="21"/>
                <w:u w:val="none"/>
                <w:lang w:val="en-US" w:eastAsia="zh-CN" w:bidi="ar"/>
              </w:rPr>
              <w:t>电子天平、皮带称、干燥箱、原子吸收、分光光度计</w:t>
            </w:r>
            <w:r>
              <w:rPr>
                <w:rFonts w:hint="eastAsia" w:asciiTheme="majorEastAsia" w:hAnsiTheme="majorEastAsia" w:eastAsiaTheme="majorEastAsia" w:cstheme="majorEastAsia"/>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lang w:val="en-US" w:eastAsia="zh-CN"/>
              </w:rPr>
              <w:t>旋风</w:t>
            </w:r>
            <w:r>
              <w:rPr>
                <w:rFonts w:ascii="宋体" w:hAnsi="宋体" w:cs="宋体"/>
                <w:szCs w:val="21"/>
              </w:rPr>
              <w:t>除尘器</w:t>
            </w:r>
            <w:r>
              <w:rPr>
                <w:rFonts w:hint="eastAsia" w:ascii="宋体" w:hAnsi="宋体" w:cs="宋体"/>
                <w:szCs w:val="21"/>
              </w:rPr>
              <w:t>、</w:t>
            </w:r>
            <w:r>
              <w:rPr>
                <w:rFonts w:hint="eastAsia" w:hAnsi="宋体"/>
                <w:lang w:val="en-US" w:eastAsia="zh-CN"/>
              </w:rPr>
              <w:t>酒水车</w:t>
            </w:r>
            <w:r>
              <w:rPr>
                <w:rFonts w:hint="eastAsia" w:hAnsi="宋体"/>
              </w:rPr>
              <w:t>、</w:t>
            </w:r>
            <w:r>
              <w:rPr>
                <w:rFonts w:hint="eastAsia" w:hAnsi="宋体"/>
                <w:lang w:val="en-US" w:eastAsia="zh-CN"/>
              </w:rPr>
              <w:t>尾矿库在线监测装置、</w:t>
            </w:r>
            <w:r>
              <w:rPr>
                <w:rFonts w:hAnsi="宋体"/>
              </w:rPr>
              <w:t>15m高的排气筒</w:t>
            </w:r>
            <w:r>
              <w:rPr>
                <w:rFonts w:hint="eastAsia" w:hAnsi="宋体"/>
              </w:rPr>
              <w:t>、</w:t>
            </w:r>
            <w:r>
              <w:rPr>
                <w:rFonts w:hint="eastAsia" w:ascii="宋体" w:hAnsi="宋体" w:cs="宋体"/>
                <w:szCs w:val="21"/>
              </w:rPr>
              <w:t>化粪池</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10" w:firstLineChars="100"/>
              <w:rPr>
                <w:rFonts w:ascii="宋体"/>
                <w:b/>
                <w:color w:val="000000"/>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灭火器、消防器材、标识牌等。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根据组织宗旨制定了管理体系方针，进行了有效沟通，在管理评审时进行评审，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陈廷辉</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陈廷辉</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color w:val="000000"/>
                <w:sz w:val="20"/>
                <w:szCs w:val="20"/>
              </w:rPr>
            </w:pPr>
            <w:r>
              <w:rPr>
                <w:rFonts w:hint="eastAsia"/>
                <w:color w:val="000000"/>
                <w:sz w:val="20"/>
                <w:szCs w:val="20"/>
              </w:rPr>
              <w:t>公司按照制定的产品检验规程、作业指导书等文件对产品的生产和检验过程实施了过程控制。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napToGrid w:val="0"/>
              <w:spacing w:line="280" w:lineRule="exact"/>
              <w:jc w:val="left"/>
              <w:rPr>
                <w:rFonts w:ascii="宋体" w:hAnsi="宋体" w:cs="宋体"/>
                <w:szCs w:val="22"/>
              </w:rPr>
            </w:pPr>
            <w:r>
              <w:rPr>
                <w:rFonts w:hint="eastAsia" w:ascii="宋体" w:hAnsi="宋体" w:cs="宋体"/>
                <w:szCs w:val="22"/>
              </w:rPr>
              <w:t>企业参考国家行业主要有：</w:t>
            </w:r>
            <w:r>
              <w:rPr>
                <w:rFonts w:hint="eastAsia"/>
                <w:b w:val="0"/>
                <w:bCs/>
                <w:sz w:val="20"/>
                <w:lang w:val="en-US" w:eastAsia="zh-CN"/>
              </w:rPr>
              <w:t>钽精矿行业标准、锂长石行业标准、锂云母精矿行业标准</w:t>
            </w:r>
          </w:p>
          <w:p>
            <w:pPr>
              <w:ind w:firstLine="420" w:firstLineChars="200"/>
              <w:rPr>
                <w:rFonts w:ascii="宋体" w:hAnsi="宋体" w:cs="宋体"/>
                <w:szCs w:val="22"/>
              </w:rPr>
            </w:pPr>
            <w:r>
              <w:rPr>
                <w:rFonts w:hint="eastAsia" w:ascii="宋体" w:hAnsi="宋体" w:cs="宋体"/>
                <w:szCs w:val="22"/>
              </w:rPr>
              <w:t>提供了产品检验记录，提供了第三方产品检验报告，产品检验合格，满足顾客要求。</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color w:val="000000"/>
                <w:sz w:val="20"/>
                <w:szCs w:val="20"/>
              </w:rPr>
            </w:pPr>
            <w:r>
              <w:rPr>
                <w:rFonts w:hint="eastAsia"/>
                <w:color w:val="000000"/>
                <w:sz w:val="20"/>
                <w:szCs w:val="20"/>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1、废水管控：</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选矿废水主要来自过滤机、浓密池的溢流水</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通过沟槽进入45米浓密池，然后一部分进入尾矿库，通过溢流井达标外排，另一部分回收利用，</w:t>
            </w:r>
            <w:r>
              <w:rPr>
                <w:rFonts w:hint="eastAsia" w:asciiTheme="majorEastAsia" w:hAnsiTheme="majorEastAsia" w:eastAsiaTheme="majorEastAsia" w:cstheme="majorEastAsia"/>
                <w:sz w:val="21"/>
                <w:szCs w:val="21"/>
              </w:rPr>
              <w:t>生活废水经化粪池处理后排入</w:t>
            </w:r>
            <w:r>
              <w:rPr>
                <w:rFonts w:hint="eastAsia" w:asciiTheme="majorEastAsia" w:hAnsiTheme="majorEastAsia" w:eastAsiaTheme="majorEastAsia" w:cstheme="majorEastAsia"/>
                <w:sz w:val="21"/>
                <w:szCs w:val="21"/>
                <w:lang w:val="en-US" w:eastAsia="zh-CN"/>
              </w:rPr>
              <w:t>尾矿库</w:t>
            </w:r>
            <w:r>
              <w:rPr>
                <w:rFonts w:hint="eastAsia" w:asciiTheme="majorEastAsia" w:hAnsiTheme="majorEastAsia" w:eastAsiaTheme="majorEastAsia" w:cstheme="majorEastAsia"/>
                <w:sz w:val="21"/>
                <w:szCs w:val="21"/>
              </w:rPr>
              <w:t>。</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2、废气管控：</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主要是</w:t>
            </w:r>
            <w:r>
              <w:rPr>
                <w:rFonts w:hint="eastAsia" w:asciiTheme="majorEastAsia" w:hAnsiTheme="majorEastAsia" w:eastAsiaTheme="majorEastAsia" w:cstheme="majorEastAsia"/>
                <w:sz w:val="21"/>
                <w:szCs w:val="21"/>
                <w:lang w:val="en-US" w:eastAsia="zh-CN"/>
              </w:rPr>
              <w:t>破碎</w:t>
            </w:r>
            <w:r>
              <w:rPr>
                <w:rFonts w:hint="eastAsia" w:asciiTheme="majorEastAsia" w:hAnsiTheme="majorEastAsia" w:eastAsiaTheme="majorEastAsia" w:cstheme="majorEastAsia"/>
                <w:sz w:val="21"/>
                <w:szCs w:val="21"/>
              </w:rPr>
              <w:t>过程的粉尘的废气，</w:t>
            </w:r>
            <w:r>
              <w:rPr>
                <w:rFonts w:hint="eastAsia" w:asciiTheme="majorEastAsia" w:hAnsiTheme="majorEastAsia" w:eastAsiaTheme="majorEastAsia" w:cstheme="majorEastAsia"/>
                <w:sz w:val="21"/>
                <w:szCs w:val="21"/>
                <w:lang w:val="en-US" w:eastAsia="zh-CN"/>
              </w:rPr>
              <w:t>在破碎工段</w:t>
            </w:r>
            <w:r>
              <w:rPr>
                <w:rFonts w:hint="eastAsia" w:asciiTheme="majorEastAsia" w:hAnsiTheme="majorEastAsia" w:eastAsiaTheme="majorEastAsia" w:cstheme="majorEastAsia"/>
                <w:sz w:val="21"/>
                <w:szCs w:val="21"/>
              </w:rPr>
              <w:t>上部安装</w:t>
            </w:r>
            <w:r>
              <w:rPr>
                <w:rFonts w:hint="eastAsia" w:asciiTheme="majorEastAsia" w:hAnsiTheme="majorEastAsia" w:eastAsiaTheme="majorEastAsia" w:cstheme="majorEastAsia"/>
                <w:sz w:val="21"/>
                <w:szCs w:val="21"/>
                <w:lang w:val="en-US" w:eastAsia="zh-CN"/>
              </w:rPr>
              <w:t>6台旋风式</w:t>
            </w:r>
            <w:r>
              <w:rPr>
                <w:rFonts w:hint="eastAsia" w:asciiTheme="majorEastAsia" w:hAnsiTheme="majorEastAsia" w:eastAsiaTheme="majorEastAsia" w:cstheme="majorEastAsia"/>
                <w:sz w:val="21"/>
                <w:szCs w:val="21"/>
              </w:rPr>
              <w:t>除尘器处理然后经15m高排气筒排放。</w:t>
            </w:r>
            <w:r>
              <w:rPr>
                <w:rFonts w:hint="eastAsia" w:asciiTheme="majorEastAsia" w:hAnsiTheme="majorEastAsia" w:eastAsiaTheme="majorEastAsia" w:cstheme="majorEastAsia"/>
                <w:sz w:val="21"/>
                <w:szCs w:val="21"/>
                <w:lang w:val="en-US" w:eastAsia="zh-CN"/>
              </w:rPr>
              <w:t>破碎</w:t>
            </w:r>
            <w:r>
              <w:rPr>
                <w:rFonts w:hint="eastAsia" w:asciiTheme="majorEastAsia" w:hAnsiTheme="majorEastAsia" w:eastAsiaTheme="majorEastAsia" w:cstheme="majorEastAsia"/>
                <w:sz w:val="21"/>
                <w:szCs w:val="21"/>
              </w:rPr>
              <w:t>工序操作工戴口罩。</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3、噪声管控：</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生产过程在</w:t>
            </w:r>
            <w:r>
              <w:rPr>
                <w:rFonts w:hint="eastAsia" w:asciiTheme="majorEastAsia" w:hAnsiTheme="majorEastAsia" w:eastAsiaTheme="majorEastAsia" w:cstheme="majorEastAsia"/>
                <w:sz w:val="21"/>
                <w:szCs w:val="21"/>
                <w:lang w:val="en-US" w:eastAsia="zh-CN"/>
              </w:rPr>
              <w:t>破碎</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磨矿、分级</w:t>
            </w:r>
            <w:r>
              <w:rPr>
                <w:rFonts w:hint="eastAsia" w:asciiTheme="majorEastAsia" w:hAnsiTheme="majorEastAsia" w:eastAsiaTheme="majorEastAsia" w:cstheme="majorEastAsia"/>
                <w:sz w:val="21"/>
                <w:szCs w:val="21"/>
              </w:rPr>
              <w:t>等工序产生噪声，采取厂房内操作和选用低噪声的设备和工具，同时加强设备的检查和维保，确保机械设备在正常工况下运行，其他工序基本无噪声，粉碎高噪声设备操作工戴耳塞。</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危</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废管控：</w:t>
            </w:r>
          </w:p>
          <w:p>
            <w:pPr>
              <w:spacing w:line="240" w:lineRule="auto"/>
              <w:ind w:firstLine="421"/>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生产过程中主要为</w:t>
            </w:r>
            <w:r>
              <w:rPr>
                <w:rFonts w:hint="eastAsia" w:asciiTheme="majorEastAsia" w:hAnsiTheme="majorEastAsia" w:eastAsiaTheme="majorEastAsia" w:cstheme="majorEastAsia"/>
                <w:sz w:val="21"/>
                <w:szCs w:val="21"/>
                <w:lang w:val="en-US" w:eastAsia="zh-CN"/>
              </w:rPr>
              <w:t>维修</w:t>
            </w:r>
            <w:r>
              <w:rPr>
                <w:rFonts w:hint="eastAsia" w:asciiTheme="majorEastAsia" w:hAnsiTheme="majorEastAsia" w:eastAsiaTheme="majorEastAsia" w:cstheme="majorEastAsia"/>
                <w:sz w:val="21"/>
                <w:szCs w:val="21"/>
              </w:rPr>
              <w:t>过程产生废边角余料集中收集外售；生活垃圾由当地环卫所清运处理，公司缴纳处理费。</w:t>
            </w:r>
            <w:r>
              <w:rPr>
                <w:rFonts w:hint="eastAsia" w:asciiTheme="majorEastAsia" w:hAnsiTheme="majorEastAsia" w:eastAsiaTheme="majorEastAsia" w:cstheme="majorEastAsia"/>
                <w:sz w:val="21"/>
                <w:szCs w:val="21"/>
                <w:lang w:val="en-US" w:eastAsia="zh-CN"/>
              </w:rPr>
              <w:t>危废椰油胺空桶、含油手套抹布等，收集后由安全环保部统一按规定处置。</w:t>
            </w:r>
          </w:p>
          <w:p>
            <w:pPr>
              <w:numPr>
                <w:ilvl w:val="0"/>
                <w:numId w:val="4"/>
              </w:num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能源资源管控：</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生产过程注意节水、节电、节约塑料材料，人走关闭设备和照明开关，现场未发现有漏水和浪费电能的现象。</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6、产品生命周期的环境管控：</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公司从工艺设计和采购产品时已考虑了产品的环保性，生产过程中，严格按照环保等管理制度实施，控制好辅助材料的用量，避免浪费，生命周期终了时塑料还可以回收再利用。</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7、潜在火灾管控：</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公司生产车间和办公区域配备了灭火器、消防栓，均符合要求。</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8、安全防护：</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公司给员工发放手套、口罩、耳塞、工作服等劳保用品。</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9、能提供防止员工意外伤害加重的急救药品如创可贴、杀菌药水等。</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10、为主要长期员工上社保，查见了交款证明。</w:t>
            </w:r>
          </w:p>
          <w:p>
            <w:pPr>
              <w:spacing w:line="240" w:lineRule="auto"/>
              <w:ind w:firstLine="421"/>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11、为环境和职业健康安全管理体系运行提供了财务支持，见办公室审核记录。</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12、员工饮用水为纯净水通过饮水机饮用。</w:t>
            </w:r>
          </w:p>
          <w:p>
            <w:pPr>
              <w:spacing w:line="240" w:lineRule="auto"/>
              <w:ind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13、现场运行控制：</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现场巡视办公及生产区域配备有灭火器和消防栓多个，各车间均配有灭火器。</w:t>
            </w:r>
          </w:p>
          <w:p>
            <w:pPr>
              <w:spacing w:line="24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现场查看各工序设备运转正常，人员操作方法合理，并佩带相应的防护措施，如耳塞、口罩、手套等。操作人员穿戴有工作衣、工作鞋等安全防护用品。</w:t>
            </w:r>
          </w:p>
          <w:p>
            <w:pPr>
              <w:spacing w:line="24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各车间安全设施设有提示说明，方便取用，未发现遮挡消防设施和挤占消防通道的情况。</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21"/>
              <w:rPr>
                <w:rFonts w:ascii="宋体" w:hAnsi="宋体"/>
                <w:szCs w:val="22"/>
                <w:u w:val="single"/>
              </w:rPr>
            </w:pPr>
            <w:r>
              <w:rPr>
                <w:rFonts w:hint="eastAsia" w:ascii="宋体" w:hAnsi="宋体"/>
                <w:szCs w:val="22"/>
                <w:u w:val="single"/>
              </w:rPr>
              <w:t>1、潜在火灾管控：</w:t>
            </w:r>
          </w:p>
          <w:p>
            <w:pPr>
              <w:spacing w:line="240" w:lineRule="exact"/>
              <w:ind w:firstLine="421"/>
              <w:rPr>
                <w:rFonts w:ascii="宋体" w:hAnsi="宋体"/>
                <w:szCs w:val="22"/>
                <w:u w:val="single"/>
              </w:rPr>
            </w:pPr>
            <w:r>
              <w:rPr>
                <w:rFonts w:hint="eastAsia" w:ascii="宋体" w:hAnsi="宋体"/>
                <w:szCs w:val="22"/>
                <w:u w:val="single"/>
              </w:rPr>
              <w:t>公司车间、仓库、办公楼配备了消防栓和灭火器，状态有效。</w:t>
            </w:r>
          </w:p>
          <w:p>
            <w:pPr>
              <w:spacing w:line="240" w:lineRule="exact"/>
              <w:ind w:firstLine="421"/>
              <w:rPr>
                <w:rFonts w:ascii="宋体" w:hAnsi="宋体"/>
                <w:szCs w:val="22"/>
                <w:u w:val="single"/>
              </w:rPr>
            </w:pPr>
            <w:r>
              <w:rPr>
                <w:rFonts w:hint="eastAsia" w:ascii="宋体" w:hAnsi="宋体"/>
                <w:szCs w:val="22"/>
                <w:u w:val="single"/>
              </w:rPr>
              <w:t>2、安全防护：</w:t>
            </w:r>
          </w:p>
          <w:p>
            <w:pPr>
              <w:spacing w:line="240" w:lineRule="exact"/>
              <w:ind w:firstLine="421"/>
              <w:rPr>
                <w:rFonts w:ascii="宋体" w:hAnsi="宋体"/>
                <w:szCs w:val="22"/>
                <w:u w:val="single"/>
              </w:rPr>
            </w:pPr>
            <w:r>
              <w:rPr>
                <w:rFonts w:hint="eastAsia" w:ascii="宋体" w:hAnsi="宋体"/>
                <w:szCs w:val="22"/>
                <w:u w:val="single"/>
              </w:rPr>
              <w:t>公司给员工发放手套、口罩、护目镜、耳塞、工作服等劳保用品，现场电线布线合理，漏电保护器状态良好。</w:t>
            </w:r>
          </w:p>
          <w:p>
            <w:pPr>
              <w:spacing w:line="240" w:lineRule="exact"/>
              <w:ind w:firstLine="420" w:firstLineChars="200"/>
              <w:rPr>
                <w:rFonts w:ascii="宋体" w:hAnsi="宋体"/>
                <w:szCs w:val="22"/>
                <w:u w:val="single"/>
              </w:rPr>
            </w:pPr>
            <w:r>
              <w:rPr>
                <w:rFonts w:hint="eastAsia" w:ascii="宋体" w:hAnsi="宋体"/>
                <w:szCs w:val="22"/>
                <w:u w:val="single"/>
              </w:rPr>
              <w:t>3、为主要长期员工上社保、工伤保险，安排健康体检。</w:t>
            </w:r>
          </w:p>
          <w:p>
            <w:pPr>
              <w:spacing w:line="240" w:lineRule="exact"/>
              <w:ind w:firstLine="421"/>
              <w:rPr>
                <w:rFonts w:ascii="宋体" w:hAnsi="宋体"/>
                <w:szCs w:val="22"/>
                <w:u w:val="single"/>
              </w:rPr>
            </w:pPr>
            <w:r>
              <w:rPr>
                <w:rFonts w:hint="eastAsia" w:ascii="宋体" w:hAnsi="宋体"/>
                <w:szCs w:val="22"/>
                <w:u w:val="single"/>
              </w:rPr>
              <w:t>4、为环境和职业健康安全管理体系运行提供了财务支持。</w:t>
            </w:r>
          </w:p>
          <w:p>
            <w:pPr>
              <w:spacing w:line="240" w:lineRule="exact"/>
              <w:ind w:firstLine="420" w:firstLineChars="200"/>
              <w:rPr>
                <w:rFonts w:ascii="宋体" w:hAnsi="宋体"/>
                <w:szCs w:val="22"/>
                <w:u w:val="single"/>
              </w:rPr>
            </w:pPr>
            <w:r>
              <w:rPr>
                <w:rFonts w:hint="eastAsia" w:ascii="宋体" w:hAnsi="宋体"/>
                <w:szCs w:val="22"/>
                <w:u w:val="single"/>
              </w:rPr>
              <w:t>5、员工饮用水为纯净水通过饮水机饮用。</w:t>
            </w:r>
          </w:p>
          <w:p>
            <w:pPr>
              <w:spacing w:line="240" w:lineRule="exact"/>
              <w:ind w:firstLine="420" w:firstLineChars="200"/>
              <w:rPr>
                <w:b/>
                <w:color w:val="000000"/>
                <w:sz w:val="20"/>
              </w:rPr>
            </w:pPr>
            <w:r>
              <w:rPr>
                <w:rFonts w:hint="eastAsia" w:ascii="宋体" w:hAnsi="宋体"/>
                <w:szCs w:val="22"/>
                <w:u w:val="single"/>
              </w:rPr>
              <w:t>6、设备运转部位有防护罩和急停装置，叉车经过年检合格。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hint="default" w:eastAsia="宋体"/>
                <w:color w:val="000000"/>
                <w:sz w:val="20"/>
                <w:szCs w:val="20"/>
                <w:u w:val="single"/>
                <w:lang w:val="en-US" w:eastAsia="zh-CN"/>
              </w:rPr>
            </w:pPr>
            <w:r>
              <w:rPr>
                <w:rFonts w:hint="eastAsia"/>
                <w:color w:val="000000"/>
                <w:sz w:val="20"/>
                <w:szCs w:val="20"/>
                <w:u w:val="single"/>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rFonts w:hint="default" w:eastAsia="宋体"/>
                <w:color w:val="000000"/>
                <w:sz w:val="20"/>
                <w:szCs w:val="2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single"/>
              </w:rPr>
              <w:t>20</w:t>
            </w:r>
            <w:r>
              <w:rPr>
                <w:rFonts w:hint="eastAsia" w:ascii="宋体" w:hAnsi="宋体"/>
                <w:szCs w:val="22"/>
                <w:u w:val="single"/>
                <w:lang w:val="en-US" w:eastAsia="zh-CN"/>
              </w:rPr>
              <w:t>20</w:t>
            </w:r>
            <w:r>
              <w:rPr>
                <w:rFonts w:hint="eastAsia" w:ascii="宋体" w:hAnsi="宋体"/>
                <w:szCs w:val="22"/>
                <w:u w:val="single"/>
              </w:rPr>
              <w:t>年</w:t>
            </w:r>
            <w:r>
              <w:rPr>
                <w:rFonts w:hint="eastAsia" w:ascii="宋体" w:hAnsi="宋体"/>
                <w:szCs w:val="22"/>
                <w:u w:val="single"/>
                <w:lang w:val="en-US" w:eastAsia="zh-CN"/>
              </w:rPr>
              <w:t>8</w:t>
            </w:r>
            <w:r>
              <w:rPr>
                <w:rFonts w:hint="eastAsia" w:ascii="宋体" w:hAnsi="宋体"/>
                <w:szCs w:val="22"/>
                <w:u w:val="single"/>
              </w:rPr>
              <w:t>月</w:t>
            </w:r>
            <w:r>
              <w:rPr>
                <w:rFonts w:hint="eastAsia" w:ascii="宋体" w:hAnsi="宋体"/>
                <w:szCs w:val="22"/>
                <w:u w:val="single"/>
                <w:lang w:val="en-US" w:eastAsia="zh-CN"/>
              </w:rPr>
              <w:t>31</w:t>
            </w:r>
            <w:r>
              <w:rPr>
                <w:rFonts w:hint="eastAsia" w:ascii="宋体" w:hAnsi="宋体"/>
                <w:szCs w:val="22"/>
                <w:u w:val="single"/>
              </w:rPr>
              <w:t>日对质量/环境/职业健康安全目标指标进行了检查，能达标。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年8月</w:t>
            </w:r>
            <w:r>
              <w:rPr>
                <w:rFonts w:hint="eastAsia" w:ascii="宋体" w:hAnsi="宋体"/>
                <w:szCs w:val="21"/>
                <w:lang w:val="en-US" w:eastAsia="zh-CN"/>
              </w:rPr>
              <w:t>20-23</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olor w:val="000000"/>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年8月</w:t>
            </w:r>
            <w:r>
              <w:rPr>
                <w:rFonts w:ascii="宋体" w:hAnsi="宋体" w:cs="宋体"/>
                <w:szCs w:val="21"/>
              </w:rPr>
              <w:t>2</w:t>
            </w:r>
            <w:r>
              <w:rPr>
                <w:rFonts w:hint="eastAsia" w:ascii="宋体" w:hAnsi="宋体" w:cs="宋体"/>
                <w:szCs w:val="21"/>
                <w:lang w:val="en-US" w:eastAsia="zh-CN"/>
              </w:rPr>
              <w:t>8</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pStyle w:val="7"/>
              <w:pBdr>
                <w:bottom w:val="none" w:color="auto" w:sz="0" w:space="0"/>
              </w:pBdr>
              <w:tabs>
                <w:tab w:val="center" w:pos="5737"/>
                <w:tab w:val="clear" w:pos="4153"/>
              </w:tabs>
              <w:jc w:val="left"/>
              <w:rPr>
                <w:color w:val="000000"/>
                <w:sz w:val="21"/>
                <w:szCs w:val="21"/>
              </w:rPr>
            </w:pPr>
            <w:r>
              <w:rPr>
                <w:rFonts w:hint="eastAsia"/>
                <w:color w:val="000000"/>
                <w:sz w:val="21"/>
                <w:szCs w:val="21"/>
              </w:rPr>
              <w:t>提供20</w:t>
            </w:r>
            <w:r>
              <w:rPr>
                <w:rFonts w:hint="eastAsia"/>
                <w:color w:val="000000"/>
                <w:sz w:val="21"/>
                <w:szCs w:val="21"/>
                <w:lang w:val="en-US" w:eastAsia="zh-CN"/>
              </w:rPr>
              <w:t>20年6月18</w:t>
            </w:r>
            <w:r>
              <w:rPr>
                <w:rFonts w:hint="eastAsia"/>
                <w:color w:val="000000"/>
                <w:sz w:val="21"/>
                <w:szCs w:val="21"/>
              </w:rPr>
              <w:t>日</w:t>
            </w:r>
            <w:r>
              <w:rPr>
                <w:rFonts w:hint="eastAsia"/>
                <w:color w:val="000000"/>
                <w:sz w:val="21"/>
                <w:szCs w:val="21"/>
                <w:lang w:val="en-US" w:eastAsia="zh-CN"/>
              </w:rPr>
              <w:t>江西中环</w:t>
            </w:r>
            <w:r>
              <w:rPr>
                <w:rFonts w:hint="eastAsia"/>
                <w:color w:val="000000"/>
                <w:sz w:val="21"/>
                <w:szCs w:val="21"/>
              </w:rPr>
              <w:t>检测有限公司HJ</w:t>
            </w:r>
            <w:r>
              <w:rPr>
                <w:rFonts w:hint="eastAsia"/>
                <w:color w:val="000000"/>
                <w:sz w:val="21"/>
                <w:szCs w:val="21"/>
                <w:lang w:val="en-US" w:eastAsia="zh-CN"/>
              </w:rPr>
              <w:t>2003090618</w:t>
            </w:r>
            <w:r>
              <w:rPr>
                <w:rFonts w:hint="eastAsia"/>
                <w:color w:val="000000"/>
                <w:sz w:val="21"/>
                <w:szCs w:val="21"/>
              </w:rPr>
              <w:t>号</w:t>
            </w:r>
            <w:r>
              <w:rPr>
                <w:color w:val="000000"/>
                <w:sz w:val="21"/>
                <w:szCs w:val="21"/>
              </w:rPr>
              <w:t xml:space="preserve"> 检测报告</w:t>
            </w:r>
            <w:r>
              <w:rPr>
                <w:rFonts w:hint="eastAsia"/>
                <w:color w:val="000000"/>
                <w:sz w:val="21"/>
                <w:szCs w:val="21"/>
              </w:rPr>
              <w:t>，检测项目：废</w:t>
            </w:r>
            <w:r>
              <w:rPr>
                <w:rFonts w:hint="eastAsia"/>
                <w:color w:val="000000"/>
                <w:sz w:val="21"/>
                <w:szCs w:val="21"/>
                <w:lang w:val="en-US" w:eastAsia="zh-CN"/>
              </w:rPr>
              <w:t>水</w:t>
            </w:r>
            <w:r>
              <w:rPr>
                <w:rFonts w:hint="eastAsia"/>
                <w:color w:val="000000"/>
                <w:sz w:val="21"/>
                <w:szCs w:val="21"/>
              </w:rPr>
              <w:t>，检测结果：合格。</w:t>
            </w:r>
          </w:p>
          <w:p>
            <w:pPr>
              <w:spacing w:line="240" w:lineRule="exact"/>
              <w:ind w:firstLine="197" w:firstLineChars="98"/>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400" w:lineRule="atLeast"/>
              <w:jc w:val="both"/>
              <w:rPr>
                <w:b/>
                <w:color w:val="000000"/>
                <w:sz w:val="20"/>
                <w:szCs w:val="20"/>
              </w:rPr>
            </w:pPr>
            <w:r>
              <w:rPr>
                <w:rFonts w:hint="eastAsia"/>
                <w:szCs w:val="21"/>
              </w:rPr>
              <w:t>提供20</w:t>
            </w:r>
            <w:r>
              <w:rPr>
                <w:rFonts w:hint="eastAsia"/>
                <w:szCs w:val="21"/>
                <w:lang w:val="en-US" w:eastAsia="zh-CN"/>
              </w:rPr>
              <w:t>08</w:t>
            </w:r>
            <w:r>
              <w:rPr>
                <w:rFonts w:hint="eastAsia"/>
                <w:szCs w:val="21"/>
              </w:rPr>
              <w:t>年8月公司</w:t>
            </w:r>
            <w:r>
              <w:rPr>
                <w:rFonts w:hint="eastAsia" w:asciiTheme="minorEastAsia" w:hAnsiTheme="minorEastAsia" w:eastAsiaTheme="minorEastAsia" w:cstheme="minorEastAsia"/>
                <w:b w:val="0"/>
                <w:bCs w:val="0"/>
                <w:spacing w:val="40"/>
                <w:sz w:val="21"/>
                <w:szCs w:val="21"/>
              </w:rPr>
              <w:t>宜春钽铌矿扩能改造工程</w:t>
            </w:r>
            <w:r>
              <w:rPr>
                <w:rFonts w:hint="eastAsia" w:asciiTheme="minorEastAsia" w:hAnsiTheme="minorEastAsia" w:eastAsiaTheme="minorEastAsia" w:cstheme="minorEastAsia"/>
                <w:b w:val="0"/>
                <w:bCs w:val="0"/>
                <w:sz w:val="21"/>
                <w:szCs w:val="21"/>
              </w:rPr>
              <w:t>环境影响报告书</w:t>
            </w:r>
            <w:r>
              <w:rPr>
                <w:rFonts w:hint="eastAsia"/>
                <w:szCs w:val="21"/>
              </w:rPr>
              <w:t>，</w:t>
            </w:r>
            <w:r>
              <w:rPr>
                <w:rFonts w:hint="eastAsia"/>
                <w:szCs w:val="21"/>
                <w:lang w:val="en-US" w:eastAsia="zh-CN"/>
              </w:rPr>
              <w:t>2009年1月6日江西省环保局关于</w:t>
            </w:r>
            <w:r>
              <w:rPr>
                <w:rFonts w:hint="eastAsia" w:asciiTheme="minorEastAsia" w:hAnsiTheme="minorEastAsia" w:eastAsiaTheme="minorEastAsia" w:cstheme="minorEastAsia"/>
                <w:b w:val="0"/>
                <w:bCs w:val="0"/>
                <w:spacing w:val="40"/>
                <w:sz w:val="21"/>
                <w:szCs w:val="21"/>
              </w:rPr>
              <w:t>宜春钽铌矿扩能改造工程</w:t>
            </w:r>
            <w:r>
              <w:rPr>
                <w:rFonts w:hint="eastAsia" w:asciiTheme="minorEastAsia" w:hAnsiTheme="minorEastAsia" w:eastAsiaTheme="minorEastAsia" w:cstheme="minorEastAsia"/>
                <w:b w:val="0"/>
                <w:bCs w:val="0"/>
                <w:sz w:val="21"/>
                <w:szCs w:val="21"/>
              </w:rPr>
              <w:t>环境影响报告书</w:t>
            </w:r>
            <w:r>
              <w:rPr>
                <w:rFonts w:hint="eastAsia" w:asciiTheme="minorEastAsia" w:hAnsiTheme="minorEastAsia" w:eastAsiaTheme="minorEastAsia" w:cstheme="minorEastAsia"/>
                <w:b w:val="0"/>
                <w:bCs w:val="0"/>
                <w:sz w:val="21"/>
                <w:szCs w:val="21"/>
                <w:lang w:val="en-US" w:eastAsia="zh-CN"/>
              </w:rPr>
              <w:t>的批复，</w:t>
            </w:r>
            <w:r>
              <w:rPr>
                <w:rFonts w:hint="eastAsia"/>
                <w:szCs w:val="21"/>
              </w:rPr>
              <w:t>提供201</w:t>
            </w:r>
            <w:r>
              <w:rPr>
                <w:rFonts w:hint="eastAsia"/>
                <w:szCs w:val="21"/>
                <w:lang w:val="en-US" w:eastAsia="zh-CN"/>
              </w:rPr>
              <w:t>7年10月25</w:t>
            </w:r>
            <w:r>
              <w:rPr>
                <w:rFonts w:hint="eastAsia"/>
                <w:szCs w:val="21"/>
              </w:rPr>
              <w:t>日的竣工环境保护验收</w:t>
            </w:r>
            <w:r>
              <w:rPr>
                <w:rFonts w:hint="eastAsia"/>
                <w:szCs w:val="21"/>
                <w:lang w:val="en-US" w:eastAsia="zh-CN"/>
              </w:rPr>
              <w:t>意见</w:t>
            </w:r>
            <w:r>
              <w:rPr>
                <w:rFonts w:hint="eastAsia"/>
                <w:szCs w:val="21"/>
              </w:rPr>
              <w:t>。</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205" w:firstLineChars="98"/>
              <w:rPr>
                <w:b/>
                <w:color w:val="000000"/>
                <w:sz w:val="20"/>
                <w:szCs w:val="20"/>
                <w:u w:val="single"/>
              </w:rPr>
            </w:pPr>
            <w:r>
              <w:rPr>
                <w:rFonts w:hint="eastAsia" w:ascii="宋体" w:hAnsi="宋体" w:cs="宋体"/>
                <w:szCs w:val="21"/>
                <w:u w:val="single"/>
              </w:rPr>
              <w:t>提供关键岗位员工健康查体合格报告。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color w:val="000000"/>
                <w:spacing w:val="-20"/>
                <w:sz w:val="20"/>
                <w:szCs w:val="20"/>
                <w:lang w:val="en-US" w:eastAsia="zh-CN"/>
              </w:rPr>
            </w:pPr>
            <w:r>
              <w:rPr>
                <w:b/>
                <w:color w:val="000000"/>
                <w:spacing w:val="-20"/>
                <w:sz w:val="20"/>
                <w:szCs w:val="20"/>
              </w:rPr>
              <w:t xml:space="preserve">     </w:t>
            </w:r>
            <w:r>
              <w:rPr>
                <w:rFonts w:hint="eastAsia"/>
                <w:b/>
                <w:color w:val="000000"/>
                <w:spacing w:val="-20"/>
                <w:sz w:val="20"/>
                <w:szCs w:val="20"/>
                <w:lang w:val="en-US" w:eastAsia="zh-CN"/>
              </w:rPr>
              <w:t>无</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13</w:t>
      </w:r>
      <w:r>
        <w:rPr>
          <w:rFonts w:hint="eastAsia"/>
          <w:b/>
          <w:color w:val="000000"/>
        </w:rPr>
        <w:t>项；其中</w:t>
      </w:r>
      <w: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ascii="宋体" w:hAnsi="宋体"/>
                <w:b/>
                <w:color w:val="000000"/>
                <w:spacing w:val="-10"/>
                <w:szCs w:val="21"/>
              </w:rPr>
              <w:t>▇</w:t>
            </w:r>
            <w:r>
              <w:rPr>
                <w:b/>
                <w:color w:val="000000"/>
                <w:sz w:val="22"/>
                <w:szCs w:val="22"/>
              </w:rPr>
              <w:t xml:space="preserve">EMS  </w:t>
            </w:r>
            <w:r>
              <w:rPr>
                <w:rFonts w:hint="eastAsia" w:ascii="宋体" w:hAnsi="宋体"/>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240" w:lineRule="exact"/>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ascii="宋体" w:hAnsi="宋体"/>
                <w:b/>
                <w:color w:val="000000"/>
                <w:spacing w:val="-10"/>
                <w:szCs w:val="21"/>
              </w:rPr>
              <w:t>▇</w:t>
            </w:r>
            <w:r>
              <w:rPr>
                <w:rFonts w:hint="eastAsia"/>
                <w:b/>
                <w:color w:val="000000"/>
              </w:rPr>
              <w:t>审核范围变更，</w:t>
            </w:r>
          </w:p>
          <w:p>
            <w:pPr>
              <w:rPr>
                <w:b/>
                <w:color w:val="000000"/>
              </w:rPr>
            </w:pPr>
            <w:r>
              <w:rPr>
                <w:b/>
                <w:color w:val="000000"/>
              </w:rPr>
              <w:t>Q：</w:t>
            </w:r>
            <w:r>
              <w:rPr>
                <w:sz w:val="20"/>
              </w:rPr>
              <w:t>钽铌矿、锂云母、(锂、铝)长石、高岭土（瓷土）的采选加工与销售</w:t>
            </w:r>
            <w:r>
              <w:rPr>
                <w:rFonts w:hint="eastAsia"/>
                <w:b/>
                <w:color w:val="000000"/>
              </w:rPr>
              <w:t>；</w:t>
            </w:r>
          </w:p>
          <w:p>
            <w:pPr>
              <w:rPr>
                <w:b/>
                <w:color w:val="000000"/>
              </w:rPr>
            </w:pPr>
            <w:r>
              <w:rPr>
                <w:b/>
                <w:color w:val="000000"/>
              </w:rPr>
              <w:t>E：</w:t>
            </w:r>
            <w:r>
              <w:rPr>
                <w:sz w:val="21"/>
                <w:szCs w:val="21"/>
              </w:rPr>
              <w:t>钽铌矿、锂云母、(锂、铝)长石、高岭土（瓷土）的采选加工与销售</w:t>
            </w:r>
            <w:r>
              <w:rPr>
                <w:rFonts w:hint="eastAsia" w:ascii="宋体" w:hAnsi="宋体"/>
                <w:sz w:val="21"/>
                <w:szCs w:val="21"/>
                <w:lang w:val="en-US" w:eastAsia="zh-CN"/>
              </w:rPr>
              <w:t>所涉及的</w:t>
            </w:r>
            <w:r>
              <w:rPr>
                <w:sz w:val="21"/>
                <w:szCs w:val="21"/>
              </w:rPr>
              <w:t>环境管理活动</w:t>
            </w:r>
            <w:r>
              <w:rPr>
                <w:rFonts w:hint="eastAsia"/>
                <w:b/>
                <w:color w:val="000000"/>
              </w:rPr>
              <w:t>；</w:t>
            </w:r>
          </w:p>
          <w:p>
            <w:pPr>
              <w:snapToGrid w:val="0"/>
              <w:rPr>
                <w:b/>
                <w:color w:val="000000"/>
                <w:spacing w:val="-10"/>
                <w:sz w:val="22"/>
                <w:szCs w:val="22"/>
              </w:rPr>
            </w:pPr>
            <w:r>
              <w:rPr>
                <w:b/>
                <w:color w:val="000000"/>
              </w:rPr>
              <w:t>O：</w:t>
            </w:r>
            <w:r>
              <w:rPr>
                <w:sz w:val="21"/>
                <w:szCs w:val="21"/>
              </w:rPr>
              <w:t>钽铌矿、锂云母、(锂、铝)长石、高岭土（瓷土）的采选加工与销售</w:t>
            </w:r>
            <w:r>
              <w:rPr>
                <w:rFonts w:hint="eastAsia" w:ascii="宋体" w:hAnsi="宋体"/>
                <w:sz w:val="21"/>
                <w:szCs w:val="21"/>
                <w:lang w:val="en-US" w:eastAsia="zh-CN"/>
              </w:rPr>
              <w:t>所涉及的</w:t>
            </w:r>
            <w:r>
              <w:rPr>
                <w:sz w:val="21"/>
                <w:szCs w:val="21"/>
              </w:rPr>
              <w:t>职业健康安全管理活</w:t>
            </w:r>
            <w:r>
              <w:rPr>
                <w:sz w:val="20"/>
              </w:rPr>
              <w:t>动</w:t>
            </w:r>
            <w:r>
              <w:rPr>
                <w:rFonts w:hint="eastAsia"/>
                <w:b/>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-152400</wp:posOffset>
                  </wp:positionH>
                  <wp:positionV relativeFrom="paragraph">
                    <wp:posOffset>-92075</wp:posOffset>
                  </wp:positionV>
                  <wp:extent cx="6315075" cy="8909685"/>
                  <wp:effectExtent l="0" t="0" r="9525" b="5715"/>
                  <wp:wrapNone/>
                  <wp:docPr id="3" name="图片 1" descr="doc02534120200921085834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oc02534120200921085834_001"/>
                          <pic:cNvPicPr>
                            <a:picLocks noChangeAspect="1"/>
                          </pic:cNvPicPr>
                        </pic:nvPicPr>
                        <pic:blipFill>
                          <a:blip r:embed="rId6"/>
                          <a:stretch>
                            <a:fillRect/>
                          </a:stretch>
                        </pic:blipFill>
                        <pic:spPr>
                          <a:xfrm>
                            <a:off x="0" y="0"/>
                            <a:ext cx="6315075" cy="8909685"/>
                          </a:xfrm>
                          <a:prstGeom prst="rect">
                            <a:avLst/>
                          </a:prstGeom>
                          <a:noFill/>
                          <a:ln>
                            <a:noFill/>
                          </a:ln>
                        </pic:spPr>
                      </pic:pic>
                    </a:graphicData>
                  </a:graphic>
                </wp:anchor>
              </w:drawing>
            </w: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ascii="宋体" w:hAnsi="宋体"/>
                <w:b/>
                <w:color w:val="000000"/>
                <w:spacing w:val="-10"/>
                <w:szCs w:val="21"/>
              </w:rPr>
              <w:t>▇</w:t>
            </w:r>
            <w:r>
              <w:rPr>
                <w:b/>
                <w:color w:val="000000"/>
                <w:szCs w:val="21"/>
              </w:rPr>
              <w:t xml:space="preserve">EMS   </w:t>
            </w:r>
            <w:r>
              <w:rPr>
                <w:rFonts w:hint="eastAsia" w:ascii="宋体" w:hAnsi="宋体"/>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rFonts w:hint="eastAsia"/>
          <w:b/>
          <w:color w:val="000000"/>
        </w:rPr>
      </w:pPr>
    </w:p>
    <w:p>
      <w:pPr>
        <w:snapToGrid w:val="0"/>
        <w:spacing w:line="360" w:lineRule="auto"/>
        <w:ind w:firstLine="3080" w:firstLineChars="1461"/>
        <w:rPr>
          <w:rFonts w:hint="eastAsia"/>
          <w:b/>
          <w:color w:val="000000"/>
        </w:rPr>
      </w:pPr>
    </w:p>
    <w:p>
      <w:pPr>
        <w:snapToGrid w:val="0"/>
        <w:spacing w:line="360" w:lineRule="auto"/>
        <w:ind w:firstLine="3080" w:firstLineChars="1461"/>
        <w:rPr>
          <w:rFonts w:hint="eastAsia"/>
          <w:b/>
          <w:color w:val="000000"/>
        </w:rPr>
      </w:pP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drawing>
          <wp:anchor distT="0" distB="0" distL="114300" distR="114300" simplePos="0" relativeHeight="251662336" behindDoc="0" locked="0" layoutInCell="1" allowOverlap="1">
            <wp:simplePos x="0" y="0"/>
            <wp:positionH relativeFrom="column">
              <wp:posOffset>-1064895</wp:posOffset>
            </wp:positionH>
            <wp:positionV relativeFrom="paragraph">
              <wp:posOffset>-85090</wp:posOffset>
            </wp:positionV>
            <wp:extent cx="6179185" cy="8813800"/>
            <wp:effectExtent l="0" t="0" r="5715" b="0"/>
            <wp:wrapNone/>
            <wp:docPr id="4" name="图片 4" descr="08377c9c0d007388f8179ab899d0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377c9c0d007388f8179ab899d09bf"/>
                    <pic:cNvPicPr>
                      <a:picLocks noChangeAspect="1"/>
                    </pic:cNvPicPr>
                  </pic:nvPicPr>
                  <pic:blipFill>
                    <a:blip r:embed="rId7"/>
                    <a:stretch>
                      <a:fillRect/>
                    </a:stretch>
                  </pic:blipFill>
                  <pic:spPr>
                    <a:xfrm>
                      <a:off x="0" y="0"/>
                      <a:ext cx="6179185" cy="8813800"/>
                    </a:xfrm>
                    <a:prstGeom prst="rect">
                      <a:avLst/>
                    </a:prstGeom>
                  </pic:spPr>
                </pic:pic>
              </a:graphicData>
            </a:graphic>
          </wp:anchor>
        </w:drawing>
      </w:r>
      <w:r>
        <w:rPr>
          <w:b/>
          <w:bCs/>
          <w:color w:val="000000"/>
          <w:szCs w:val="21"/>
        </w:rPr>
        <w:t xml:space="preserve">1.  </w:t>
      </w:r>
      <w:r>
        <w:rPr>
          <w:rFonts w:hint="eastAsia"/>
          <w:b/>
          <w:bCs/>
          <w:color w:val="000000"/>
          <w:szCs w:val="21"/>
        </w:rPr>
        <w:t>审核中发现的</w:t>
      </w:r>
      <w:r>
        <w:rPr>
          <w:rFonts w:hint="eastAsia" w:ascii="宋体" w:hAnsi="宋体"/>
          <w:b/>
          <w:color w:val="000000"/>
          <w:spacing w:val="-10"/>
          <w:szCs w:val="21"/>
        </w:rPr>
        <w:t>▇</w:t>
      </w:r>
      <w:r>
        <w:rPr>
          <w:b/>
          <w:color w:val="000000"/>
          <w:szCs w:val="21"/>
        </w:rPr>
        <w:t xml:space="preserve">QMS( </w:t>
      </w:r>
      <w:r>
        <w:rPr>
          <w:rFonts w:hint="eastAsia"/>
          <w:b/>
          <w:color w:val="000000"/>
          <w:szCs w:val="21"/>
          <w:lang w:val="en-US" w:eastAsia="zh-CN"/>
        </w:rPr>
        <w:t>3</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ascii="宋体" w:hAnsi="宋体"/>
          <w:b/>
          <w:color w:val="000000"/>
          <w:spacing w:val="-10"/>
          <w:szCs w:val="21"/>
        </w:rPr>
        <w:t>▇</w:t>
      </w:r>
      <w:r>
        <w:rPr>
          <w:b/>
          <w:color w:val="000000"/>
          <w:szCs w:val="21"/>
        </w:rPr>
        <w:t xml:space="preserve">EMS( </w:t>
      </w:r>
      <w:r>
        <w:rPr>
          <w:rFonts w:hint="eastAsia"/>
          <w:b/>
          <w:color w:val="000000"/>
          <w:szCs w:val="21"/>
          <w:lang w:val="en-US" w:eastAsia="zh-CN"/>
        </w:rPr>
        <w:t>5</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ascii="宋体" w:hAnsi="宋体"/>
          <w:b/>
          <w:color w:val="000000"/>
          <w:spacing w:val="-10"/>
          <w:szCs w:val="21"/>
        </w:rPr>
        <w:t>▇</w:t>
      </w:r>
      <w:r>
        <w:rPr>
          <w:b/>
          <w:color w:val="000000"/>
          <w:szCs w:val="21"/>
        </w:rPr>
        <w:t xml:space="preserve">OHSMS( </w:t>
      </w:r>
      <w:r>
        <w:rPr>
          <w:rFonts w:hint="eastAsia"/>
          <w:b/>
          <w:color w:val="000000"/>
          <w:szCs w:val="21"/>
          <w:lang w:val="en-US" w:eastAsia="zh-CN"/>
        </w:rPr>
        <w:t>5</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ascii="宋体" w:hAnsi="宋体"/>
          <w:b/>
          <w:color w:val="000000"/>
          <w:spacing w:val="-10"/>
          <w:szCs w:val="21"/>
        </w:rPr>
        <w:t>▇</w:t>
      </w:r>
      <w:r>
        <w:rPr>
          <w:rFonts w:hint="eastAsia"/>
          <w:b/>
          <w:color w:val="000000"/>
          <w:szCs w:val="21"/>
        </w:rPr>
        <w:t>推荐注册 □不推荐注册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 xml:space="preserve"> 日期</w:t>
      </w:r>
      <w:r>
        <w:rPr>
          <w:b/>
          <w:color w:val="000000"/>
          <w:szCs w:val="21"/>
        </w:rPr>
        <w:t xml:space="preserve">:    </w:t>
      </w:r>
      <w:r>
        <w:rPr>
          <w:rFonts w:hint="eastAsia"/>
          <w:b/>
          <w:color w:val="000000"/>
          <w:szCs w:val="21"/>
          <w:lang w:val="en-US" w:eastAsia="zh-CN"/>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5"/>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             日期：</w:t>
      </w:r>
      <w:r>
        <w:rPr>
          <w:b/>
          <w:color w:val="000000"/>
        </w:rPr>
        <w:t xml:space="preserve">     </w:t>
      </w:r>
      <w:r>
        <w:rPr>
          <w:rFonts w:hint="eastAsia"/>
          <w:b/>
          <w:color w:val="000000"/>
        </w:rPr>
        <w:t xml:space="preserve">  年</w:t>
      </w:r>
      <w:r>
        <w:rPr>
          <w:b/>
          <w:color w:val="000000"/>
        </w:rPr>
        <w:t xml:space="preserve">   </w:t>
      </w:r>
      <w:r>
        <w:rPr>
          <w:rFonts w:hint="eastAsia"/>
          <w:b/>
          <w:color w:val="000000"/>
        </w:rPr>
        <w:t>月</w:t>
      </w:r>
      <w:r>
        <w:rPr>
          <w:b/>
          <w:color w:val="000000"/>
        </w:rPr>
        <w:t xml:space="preserve">    </w:t>
      </w:r>
      <w:r>
        <w:rPr>
          <w:rFonts w:hint="eastAsia"/>
          <w:b/>
          <w:color w:val="000000"/>
        </w:rPr>
        <w:t>日</w:t>
      </w:r>
    </w:p>
    <w:p>
      <w:pPr>
        <w:numPr>
          <w:ilvl w:val="0"/>
          <w:numId w:val="5"/>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               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tentative="0">
      <w:start w:val="5"/>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2146BF"/>
    <w:rsid w:val="0B7A60A2"/>
    <w:rsid w:val="1C28280B"/>
    <w:rsid w:val="30AE00D4"/>
    <w:rsid w:val="4496575F"/>
    <w:rsid w:val="48806531"/>
    <w:rsid w:val="587E6CDF"/>
    <w:rsid w:val="63AD0C64"/>
    <w:rsid w:val="7CA238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uiPriority w:val="99"/>
    <w:pPr>
      <w:spacing w:after="120"/>
      <w:ind w:left="420" w:leftChars="20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表格文字"/>
    <w:basedOn w:val="1"/>
    <w:qFormat/>
    <w:uiPriority w:val="99"/>
    <w:pPr>
      <w:spacing w:before="25" w:after="25"/>
    </w:pPr>
    <w:rPr>
      <w:bCs/>
      <w:spacing w:val="10"/>
    </w:rPr>
  </w:style>
  <w:style w:type="character" w:customStyle="1" w:styleId="21">
    <w:name w:val="prices"/>
    <w:basedOn w:val="12"/>
    <w:qFormat/>
    <w:uiPriority w:val="0"/>
    <w:rPr>
      <w:b/>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2020-09-25T13:11:29Z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