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363"/>
        <w:gridCol w:w="1167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重庆东晟来电力设备有限公司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E：28.04.02;28.07.01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O：28.04.02;28.07.01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刘长峰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E：28.04.02;28.07.01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O：28.04.02;28.07.01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6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16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363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E：28.04.02;28.07.01</w:t>
            </w:r>
          </w:p>
          <w:p>
            <w:pPr>
              <w:snapToGrid w:val="0"/>
              <w:spacing w:line="36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O：28.04.02;28.07.01</w:t>
            </w:r>
          </w:p>
        </w:tc>
        <w:tc>
          <w:tcPr>
            <w:tcW w:w="116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宋体" w:hAnsi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电</w:t>
            </w:r>
            <w:r>
              <w:rPr>
                <w:rFonts w:hint="eastAsia" w:ascii="宋体" w:hAnsi="宋体" w:cs="Times New Roman"/>
                <w:sz w:val="21"/>
                <w:szCs w:val="21"/>
                <w:highlight w:val="none"/>
              </w:rPr>
              <w:t>力工程施工</w:t>
            </w:r>
            <w:r>
              <w:rPr>
                <w:rFonts w:hint="eastAsia" w:ascii="宋体" w:hAnsi="宋体" w:cs="Times New Roman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Times New Roman"/>
                <w:sz w:val="21"/>
                <w:szCs w:val="21"/>
                <w:highlight w:val="none"/>
              </w:rPr>
              <w:t>承装、承修、承试流程：</w:t>
            </w:r>
          </w:p>
          <w:p>
            <w:pPr>
              <w:rPr>
                <w:rFonts w:hint="eastAsia" w:ascii="宋体" w:hAnsi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highlight w:val="none"/>
              </w:rPr>
              <w:t>签订合同——施工组织设计——图纸会审——进场报验——技术交底——现场施工——阶段验收——预验收——竣工验收——移交。</w:t>
            </w:r>
          </w:p>
          <w:p>
            <w:pPr>
              <w:rPr>
                <w:rFonts w:hint="eastAsia" w:ascii="宋体" w:hAnsi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highlight w:val="none"/>
                <w:lang w:val="en-US" w:eastAsia="zh-CN"/>
              </w:rPr>
              <w:t>施工、安装、检测</w:t>
            </w:r>
            <w:r>
              <w:rPr>
                <w:rFonts w:hint="eastAsia" w:ascii="宋体" w:hAnsi="宋体" w:cs="Times New Roman"/>
                <w:sz w:val="21"/>
                <w:szCs w:val="21"/>
                <w:highlight w:val="none"/>
              </w:rPr>
              <w:t>为关键过程。</w:t>
            </w:r>
          </w:p>
          <w:p>
            <w:pPr>
              <w:rPr>
                <w:rFonts w:hint="eastAsia" w:ascii="宋体" w:hAnsi="宋体" w:cs="Times New Roman"/>
                <w:sz w:val="21"/>
                <w:szCs w:val="21"/>
                <w:highlight w:val="none"/>
              </w:rPr>
            </w:pPr>
          </w:p>
          <w:p>
            <w:pPr>
              <w:rPr>
                <w:rFonts w:hint="eastAsia" w:ascii="宋体" w:hAnsi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highlight w:val="none"/>
              </w:rPr>
              <w:t>电力技术服务流程</w:t>
            </w:r>
            <w:r>
              <w:rPr>
                <w:rFonts w:hint="eastAsia" w:ascii="宋体" w:hAnsi="宋体" w:cs="Times New Roman"/>
                <w:sz w:val="21"/>
                <w:szCs w:val="21"/>
                <w:highlight w:val="none"/>
                <w:lang w:val="en-US" w:eastAsia="zh-CN"/>
              </w:rPr>
              <w:t>:</w:t>
            </w:r>
          </w:p>
          <w:p>
            <w:pPr>
              <w:rPr>
                <w:rFonts w:hint="eastAsia" w:ascii="宋体" w:hAnsi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highlight w:val="none"/>
                <w:lang w:val="en-US" w:eastAsia="zh-CN"/>
              </w:rPr>
              <w:t>服务需求</w:t>
            </w:r>
            <w:r>
              <w:rPr>
                <w:rFonts w:hint="eastAsia" w:ascii="宋体" w:hAnsi="宋体" w:cs="Times New Roman"/>
                <w:sz w:val="21"/>
                <w:szCs w:val="21"/>
                <w:highlight w:val="none"/>
              </w:rPr>
              <w:t>——</w:t>
            </w:r>
            <w:r>
              <w:rPr>
                <w:rFonts w:hint="eastAsia" w:ascii="宋体" w:hAnsi="宋体" w:cs="Times New Roman"/>
                <w:sz w:val="21"/>
                <w:szCs w:val="21"/>
                <w:highlight w:val="none"/>
                <w:lang w:val="en-US" w:eastAsia="zh-CN"/>
              </w:rPr>
              <w:t>提供方案</w:t>
            </w:r>
            <w:r>
              <w:rPr>
                <w:rFonts w:hint="eastAsia" w:ascii="宋体" w:hAnsi="宋体" w:cs="Times New Roman"/>
                <w:sz w:val="21"/>
                <w:szCs w:val="21"/>
                <w:highlight w:val="none"/>
              </w:rPr>
              <w:t>——签订协议——</w:t>
            </w:r>
            <w:r>
              <w:rPr>
                <w:rFonts w:hint="eastAsia" w:ascii="宋体" w:hAnsi="宋体" w:cs="Times New Roman"/>
                <w:sz w:val="21"/>
                <w:szCs w:val="21"/>
                <w:highlight w:val="none"/>
                <w:lang w:val="en-US" w:eastAsia="zh-CN"/>
              </w:rPr>
              <w:t>实施合同/</w:t>
            </w:r>
            <w:r>
              <w:rPr>
                <w:rFonts w:hint="eastAsia" w:ascii="宋体" w:hAnsi="宋体" w:cs="Times New Roman"/>
                <w:sz w:val="21"/>
                <w:szCs w:val="21"/>
                <w:highlight w:val="none"/>
              </w:rPr>
              <w:t>协议</w:t>
            </w:r>
            <w:r>
              <w:rPr>
                <w:rFonts w:hint="eastAsia" w:ascii="宋体" w:hAnsi="宋体" w:cs="Times New Roman"/>
                <w:sz w:val="21"/>
                <w:szCs w:val="21"/>
                <w:highlight w:val="none"/>
                <w:lang w:eastAsia="zh-CN"/>
              </w:rPr>
              <w:t>——</w:t>
            </w:r>
            <w:r>
              <w:rPr>
                <w:rFonts w:hint="eastAsia" w:ascii="宋体" w:hAnsi="宋体" w:cs="Times New Roman"/>
                <w:sz w:val="21"/>
                <w:szCs w:val="21"/>
                <w:highlight w:val="none"/>
                <w:lang w:val="en-US" w:eastAsia="zh-CN"/>
              </w:rPr>
              <w:t>管理服务。</w:t>
            </w:r>
          </w:p>
          <w:p>
            <w:pPr>
              <w:rPr>
                <w:rFonts w:hint="default" w:ascii="宋体" w:hAnsi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highlight w:val="none"/>
                <w:lang w:val="en-US" w:eastAsia="zh-CN"/>
              </w:rPr>
              <w:t>方案设计</w:t>
            </w:r>
            <w:r>
              <w:rPr>
                <w:rFonts w:hint="eastAsia" w:ascii="宋体" w:hAnsi="宋体" w:cs="Times New Roman"/>
                <w:sz w:val="21"/>
                <w:szCs w:val="21"/>
                <w:highlight w:val="none"/>
              </w:rPr>
              <w:t>为关键过程。</w:t>
            </w:r>
          </w:p>
          <w:p>
            <w:pPr>
              <w:rPr>
                <w:rFonts w:hint="eastAsia" w:ascii="宋体" w:hAnsi="宋体"/>
                <w:szCs w:val="21"/>
                <w:highlight w:val="green"/>
              </w:rPr>
            </w:pP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top"/>
          </w:tcPr>
          <w:p>
            <w:pPr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施工、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安装、检测、</w:t>
            </w:r>
            <w:bookmarkStart w:id="6" w:name="_GoBack"/>
            <w:bookmarkEnd w:id="6"/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方案设计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过程为关键过程。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widowControl/>
              <w:jc w:val="left"/>
              <w:rPr>
                <w:b/>
                <w:sz w:val="20"/>
                <w:highlight w:val="none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  <w:highlight w:val="none"/>
              </w:rPr>
              <w:t>1）火灾、爆炸（电气设备的运行）；2）固废的排放；3）噪声的排放。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管理方案控制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1）</w:t>
            </w:r>
            <w:r>
              <w:rPr>
                <w:rFonts w:ascii="宋体" w:hAnsi="宋体" w:cs="宋体"/>
                <w:kern w:val="0"/>
                <w:sz w:val="21"/>
                <w:szCs w:val="21"/>
                <w:highlight w:val="none"/>
              </w:rPr>
              <w:t>火灾、爆炸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；2）</w:t>
            </w:r>
            <w:r>
              <w:rPr>
                <w:rFonts w:hint="eastAsia"/>
                <w:sz w:val="21"/>
                <w:szCs w:val="21"/>
                <w:highlight w:val="none"/>
              </w:rPr>
              <w:t>触电；3）职业病（粉尘、噪声、化学品挥发）；4）意外伤害（物体打击、坠落、机械伤害等）采取制定管理方案控制和应急预案并演练方式进行控制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中华人民共和国劳动合同法、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电力工程施工、</w:t>
            </w:r>
            <w:r>
              <w:fldChar w:fldCharType="begin"/>
            </w:r>
            <w:r>
              <w:instrText xml:space="preserve"> HYPERLINK "http://www.cin.gov.cn/law/depart/2000110611-00.htm" \t "_blank" </w:instrText>
            </w:r>
            <w:r>
              <w:fldChar w:fldCharType="separate"/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建设工程施工现场管理规定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fldChar w:fldCharType="end"/>
            </w:r>
            <w:r>
              <w:rPr>
                <w:rFonts w:hint="eastAsia" w:ascii="宋体" w:hAnsi="宋体"/>
                <w:sz w:val="21"/>
                <w:szCs w:val="21"/>
              </w:rPr>
              <w:t>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微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机测试仪、继保测试仪、交直流电流表成套箱、电流互感器CT、数字电压表、直流电压表、直流电流表</w:t>
            </w: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、数字万用表、毫秒测试仪、频率表、高压耐压装置、避雷器阻性测试仪、经纬仪、全站仪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等测试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设备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        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03304A4"/>
    <w:rsid w:val="18E32071"/>
    <w:rsid w:val="226940FD"/>
    <w:rsid w:val="239E0D70"/>
    <w:rsid w:val="2EE14A04"/>
    <w:rsid w:val="363851D2"/>
    <w:rsid w:val="3C421039"/>
    <w:rsid w:val="4A816998"/>
    <w:rsid w:val="4ECC6D4D"/>
    <w:rsid w:val="63322B92"/>
    <w:rsid w:val="68AB100C"/>
    <w:rsid w:val="6BC83A87"/>
    <w:rsid w:val="6F1850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3</TotalTime>
  <ScaleCrop>false</ScaleCrop>
  <LinksUpToDate>false</LinksUpToDate>
  <CharactersWithSpaces>314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Dell</cp:lastModifiedBy>
  <dcterms:modified xsi:type="dcterms:W3CDTF">2019-09-27T01:23:16Z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