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0433-2019-EO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重庆东晟来电力设备有限公司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杨珍全</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刘长峰</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E:专家</w:t>
            </w:r>
          </w:p>
          <w:p w:rsidR="006F7AD0">
            <w:pPr>
              <w:spacing w:line="240" w:lineRule="exact"/>
              <w:jc w:val="center"/>
              <w:rPr>
                <w:b/>
                <w:color w:val="000000"/>
                <w:sz w:val="20"/>
                <w:szCs w:val="20"/>
              </w:rPr>
            </w:pPr>
            <w:r>
              <w:rPr>
                <w:b/>
                <w:color w:val="000000"/>
                <w:sz w:val="20"/>
                <w:szCs w:val="20"/>
              </w:rPr>
              <w:t>O:专家</w:t>
            </w:r>
          </w:p>
          <w:p w:rsidR="006F7AD0">
            <w:pPr>
              <w:spacing w:line="240" w:lineRule="exact"/>
              <w:jc w:val="center"/>
              <w:rPr>
                <w:b/>
                <w:color w:val="000000"/>
                <w:sz w:val="20"/>
                <w:szCs w:val="20"/>
              </w:rPr>
            </w:pPr>
            <w:r>
              <w:rPr>
                <w:b/>
                <w:color w:val="000000"/>
                <w:sz w:val="20"/>
                <w:szCs w:val="20"/>
              </w:rPr>
              <w:t>助理工程师</w:t>
            </w:r>
          </w:p>
        </w:tc>
        <w:tc>
          <w:tcPr>
            <w:tcW w:w="2179" w:type="dxa"/>
            <w:gridSpan w:val="2"/>
            <w:vAlign w:val="center"/>
          </w:tcPr>
          <w:p w:rsidR="006F7AD0">
            <w:pPr>
              <w:spacing w:line="240" w:lineRule="exact"/>
              <w:jc w:val="center"/>
              <w:rPr>
                <w:b/>
                <w:color w:val="000000"/>
                <w:sz w:val="20"/>
                <w:szCs w:val="20"/>
              </w:rPr>
            </w:pPr>
            <w:r>
              <w:rPr>
                <w:b/>
                <w:color w:val="000000"/>
                <w:sz w:val="20"/>
                <w:szCs w:val="20"/>
              </w:rPr>
              <w:t>E:28.04.02,28.07.01</w:t>
            </w:r>
          </w:p>
          <w:p w:rsidR="006F7AD0">
            <w:pPr>
              <w:spacing w:line="240" w:lineRule="exact"/>
              <w:jc w:val="center"/>
              <w:rPr>
                <w:b/>
                <w:color w:val="000000"/>
                <w:sz w:val="20"/>
                <w:szCs w:val="20"/>
              </w:rPr>
            </w:pPr>
            <w:r>
              <w:rPr>
                <w:b/>
                <w:color w:val="000000"/>
                <w:sz w:val="20"/>
                <w:szCs w:val="20"/>
              </w:rPr>
              <w:t>O:28.04.02,28.07.01</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重庆东晟来电力设备有限公司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重庆市九龙坡区渝州路51号附9号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400000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重庆市沙坪坝西永微电园首创光和城1期2栋7-18</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400000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杨晓</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023-62614645</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r>
              <w:rPr>
                <w:rFonts w:ascii="宋体"/>
                <w:b/>
                <w:color w:val="000000"/>
                <w:sz w:val="20"/>
                <w:szCs w:val="20"/>
              </w:rPr>
              <w:t>023-62614645</w:t>
            </w:r>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李丽</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熊良东</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E：资质范围内电力工程施工、承装、承修、承试、电力技术服务及相关环境管理活动</w:t>
            </w:r>
          </w:p>
          <w:p>
            <w:pPr>
              <w:spacing w:line="400" w:lineRule="exact"/>
              <w:rPr>
                <w:rFonts w:ascii="宋体" w:hAnsi="宋体"/>
                <w:b/>
                <w:color w:val="000000"/>
                <w:sz w:val="20"/>
                <w:szCs w:val="20"/>
              </w:rPr>
            </w:pPr>
            <w:r>
              <w:rPr>
                <w:rFonts w:ascii="宋体" w:hAnsi="宋体"/>
                <w:b/>
                <w:color w:val="000000"/>
                <w:sz w:val="20"/>
                <w:szCs w:val="20"/>
              </w:rPr>
              <w:t>O：资质范围内电力工程施工、承装、承修、承试、电力技术服务及相关职业健康安全管理活动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E：28.04.02;28.07.01</w:t>
            </w:r>
          </w:p>
          <w:p w:rsidR="006F7AD0">
            <w:pPr>
              <w:spacing w:line="280" w:lineRule="exact"/>
              <w:rPr>
                <w:rFonts w:ascii="宋体"/>
                <w:b/>
                <w:color w:val="000000"/>
                <w:sz w:val="20"/>
                <w:szCs w:val="20"/>
              </w:rPr>
            </w:pPr>
            <w:r>
              <w:rPr>
                <w:rFonts w:ascii="宋体"/>
                <w:b/>
                <w:color w:val="000000"/>
                <w:sz w:val="20"/>
                <w:szCs w:val="20"/>
              </w:rPr>
              <w:t>O：28.04.02;28.07.01</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