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26"/>
        <w:gridCol w:w="1404"/>
        <w:gridCol w:w="840"/>
        <w:gridCol w:w="1955"/>
        <w:gridCol w:w="1165"/>
        <w:gridCol w:w="193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四川奥群木业有限公司</w:t>
            </w:r>
            <w:bookmarkEnd w:id="3"/>
          </w:p>
        </w:tc>
        <w:tc>
          <w:tcPr>
            <w:tcW w:w="1165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934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Q：06.02.03;23.01.01;23.01.02;23.01.04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E：06.02.03;23.01.01;23.01.02;23.01.04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贺贻燕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95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Q：06.02.03;23.01.01;23.01.02;23.01.04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E：06.02.03;23.01.01;23.01.02;23.01.04</w:t>
            </w:r>
          </w:p>
        </w:tc>
        <w:tc>
          <w:tcPr>
            <w:tcW w:w="11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93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张心</w:t>
            </w: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余家龙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5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6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3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12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5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6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3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套装门</w:t>
            </w:r>
            <w:r>
              <w:rPr>
                <w:rFonts w:hint="eastAsia"/>
                <w:b w:val="0"/>
                <w:bCs/>
                <w:sz w:val="21"/>
                <w:szCs w:val="21"/>
                <w:highlight w:val="none"/>
              </w:rPr>
              <w:t>工艺流程：</w:t>
            </w:r>
          </w:p>
          <w:p>
            <w:pPr>
              <w:rPr>
                <w:rFonts w:hint="eastAsia"/>
                <w:b w:val="0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highlight w:val="none"/>
              </w:rPr>
              <w:t>原材料检验合格入库—库房按生产单发料—</w:t>
            </w:r>
            <w:r>
              <w:rPr>
                <w:rFonts w:hint="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  <w:t>下料——</w:t>
            </w:r>
            <w:r>
              <w:rPr>
                <w:rFonts w:hint="eastAsia"/>
                <w:b w:val="0"/>
                <w:bCs/>
                <w:sz w:val="21"/>
                <w:szCs w:val="21"/>
                <w:highlight w:val="none"/>
              </w:rPr>
              <w:t>打架子—</w:t>
            </w:r>
            <w:r>
              <w:rPr>
                <w:rFonts w:hint="eastAsia"/>
                <w:b w:val="0"/>
                <w:bCs/>
                <w:sz w:val="21"/>
                <w:szCs w:val="21"/>
                <w:highlight w:val="none"/>
                <w:lang w:eastAsia="zh-CN"/>
              </w:rPr>
              <w:t>——</w:t>
            </w:r>
            <w:r>
              <w:rPr>
                <w:rFonts w:hint="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  <w:t>贴板—</w:t>
            </w:r>
            <w:r>
              <w:rPr>
                <w:rFonts w:hint="eastAsia"/>
                <w:b w:val="0"/>
                <w:bCs/>
                <w:sz w:val="21"/>
                <w:szCs w:val="21"/>
                <w:highlight w:val="none"/>
              </w:rPr>
              <w:t>—精裁</w:t>
            </w:r>
            <w:r>
              <w:rPr>
                <w:rFonts w:hint="eastAsia"/>
                <w:b w:val="0"/>
                <w:bCs/>
                <w:sz w:val="21"/>
                <w:szCs w:val="21"/>
                <w:highlight w:val="none"/>
                <w:lang w:eastAsia="zh-CN"/>
              </w:rPr>
              <w:t>——</w:t>
            </w:r>
            <w:r>
              <w:rPr>
                <w:rFonts w:hint="eastAsia"/>
                <w:b w:val="0"/>
                <w:bCs/>
                <w:sz w:val="21"/>
                <w:szCs w:val="21"/>
                <w:highlight w:val="none"/>
              </w:rPr>
              <w:t>电脑雕刻—油漆—</w:t>
            </w:r>
            <w:r>
              <w:rPr>
                <w:rFonts w:hint="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  <w:t>检验</w:t>
            </w:r>
            <w:r>
              <w:rPr>
                <w:rFonts w:hint="eastAsia"/>
                <w:b w:val="0"/>
                <w:bCs/>
                <w:sz w:val="21"/>
                <w:szCs w:val="21"/>
                <w:highlight w:val="none"/>
              </w:rPr>
              <w:t>—打包入库</w:t>
            </w:r>
            <w:r>
              <w:rPr>
                <w:rFonts w:hint="eastAsia"/>
                <w:b w:val="0"/>
                <w:bCs/>
                <w:sz w:val="21"/>
                <w:szCs w:val="21"/>
                <w:highlight w:val="none"/>
                <w:lang w:eastAsia="zh-CN"/>
              </w:rPr>
              <w:t>。</w:t>
            </w:r>
          </w:p>
          <w:p>
            <w:pPr>
              <w:rPr>
                <w:rFonts w:hint="eastAsia"/>
                <w:b w:val="0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highlight w:val="none"/>
              </w:rPr>
              <w:t>需确认/关键过程：</w:t>
            </w:r>
            <w:r>
              <w:rPr>
                <w:rFonts w:hint="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喷漆</w:t>
            </w:r>
          </w:p>
          <w:p>
            <w:pPr>
              <w:snapToGrid w:val="0"/>
              <w:spacing w:line="280" w:lineRule="exact"/>
              <w:rPr>
                <w:rFonts w:hint="eastAsia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  <w:t>木质家具</w:t>
            </w:r>
            <w:r>
              <w:rPr>
                <w:rFonts w:hint="eastAsia"/>
                <w:b w:val="0"/>
                <w:bCs/>
                <w:sz w:val="21"/>
                <w:szCs w:val="21"/>
                <w:highlight w:val="none"/>
              </w:rPr>
              <w:t>工艺流程:</w:t>
            </w:r>
          </w:p>
          <w:p>
            <w:pPr>
              <w:rPr>
                <w:rFonts w:hint="eastAsia" w:ascii="宋体" w:hAnsi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highlight w:val="none"/>
              </w:rPr>
              <w:t>原材料检验合格入库—库房按生产单发料—</w:t>
            </w:r>
            <w:r>
              <w:rPr>
                <w:rFonts w:hint="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压板——下料</w:t>
            </w:r>
            <w:r>
              <w:rPr>
                <w:rFonts w:hint="eastAsia"/>
                <w:b w:val="0"/>
                <w:bCs/>
                <w:sz w:val="21"/>
                <w:szCs w:val="21"/>
                <w:highlight w:val="none"/>
              </w:rPr>
              <w:t>—</w:t>
            </w:r>
            <w:r>
              <w:rPr>
                <w:rFonts w:hint="eastAsia"/>
                <w:b w:val="0"/>
                <w:bCs/>
                <w:sz w:val="21"/>
                <w:szCs w:val="21"/>
                <w:highlight w:val="none"/>
                <w:lang w:eastAsia="zh-CN"/>
              </w:rPr>
              <w:t>—</w:t>
            </w:r>
            <w:r>
              <w:rPr>
                <w:rFonts w:hint="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  <w:t>铣型——组装—</w:t>
            </w:r>
            <w:r>
              <w:rPr>
                <w:rFonts w:hint="eastAsia"/>
                <w:b w:val="0"/>
                <w:bCs/>
                <w:sz w:val="21"/>
                <w:szCs w:val="21"/>
                <w:highlight w:val="none"/>
              </w:rPr>
              <w:t>—精裁</w:t>
            </w:r>
            <w:r>
              <w:rPr>
                <w:rFonts w:hint="eastAsia"/>
                <w:b w:val="0"/>
                <w:bCs/>
                <w:sz w:val="21"/>
                <w:szCs w:val="21"/>
                <w:highlight w:val="none"/>
                <w:lang w:eastAsia="zh-CN"/>
              </w:rPr>
              <w:t>——</w:t>
            </w:r>
            <w:r>
              <w:rPr>
                <w:rFonts w:hint="eastAsia"/>
                <w:b w:val="0"/>
                <w:bCs/>
                <w:sz w:val="21"/>
                <w:szCs w:val="21"/>
                <w:highlight w:val="none"/>
              </w:rPr>
              <w:t>油漆—</w:t>
            </w:r>
            <w:r>
              <w:rPr>
                <w:rFonts w:hint="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  <w:t>检验</w:t>
            </w:r>
            <w:r>
              <w:rPr>
                <w:rFonts w:hint="eastAsia"/>
                <w:b w:val="0"/>
                <w:bCs/>
                <w:sz w:val="21"/>
                <w:szCs w:val="21"/>
                <w:highlight w:val="none"/>
              </w:rPr>
              <w:t>—打包入库</w:t>
            </w:r>
          </w:p>
          <w:p>
            <w:pPr>
              <w:snapToGrid w:val="0"/>
              <w:spacing w:line="280" w:lineRule="exac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</w:rPr>
              <w:t>需确认/关键过程：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喷漆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/>
                <w:sz w:val="21"/>
                <w:szCs w:val="21"/>
              </w:rPr>
              <w:t>过程通过拟定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产品生产规范</w:t>
            </w:r>
            <w:r>
              <w:rPr>
                <w:rFonts w:hint="eastAsia"/>
                <w:sz w:val="21"/>
                <w:szCs w:val="21"/>
              </w:rPr>
              <w:t>和环境安全管理制度对过程和质量进行控制，存在的风险有造成质量、安全和环境污染事故。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需确认/关键过程：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喷漆，通过加强设备控制，拟定作业指导书，并对操作工培训进行控制。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宋体" w:hAnsi="宋体"/>
                <w:spacing w:val="-8"/>
                <w:sz w:val="22"/>
                <w:szCs w:val="21"/>
                <w:highlight w:val="none"/>
                <w:lang w:val="en-US" w:eastAsia="zh-CN"/>
              </w:rPr>
              <w:t>固体废弃物、噪声排放、潜在火灾、能源消耗、废气排放、废水排放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  <w:r>
              <w:rPr>
                <w:rFonts w:hint="eastAsia"/>
                <w:sz w:val="21"/>
                <w:szCs w:val="21"/>
              </w:rPr>
              <w:t>通过制定管理方案和应急预案进行控制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木质家具制造业职业病危害预防控制规范DB31/T 677-2012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木质家具制造业大气污染物排放标准DB11/ 1202-2015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木门分类和通用技术要求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GB/T 35379-2017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室内装饰装修材料 木家具中有害物质限量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GB 18584-2001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木家具通用技术条件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GB/T 3324-2017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木质家具及套装门检验项目：材质、样式尺寸、装配及表面质量、包装质量等。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default" w:ascii="Trebuchet MS" w:hAnsi="Trebuchet MS" w:cs="Trebuchet MS"/>
          <w:b/>
          <w:sz w:val="21"/>
          <w:szCs w:val="21"/>
          <w:lang w:val="en-US" w:eastAsia="zh-CN"/>
        </w:rPr>
        <w:t>2020.9.22</w:t>
      </w:r>
      <w:r>
        <w:rPr>
          <w:rFonts w:hint="default" w:ascii="Trebuchet MS" w:hAnsi="Trebuchet MS" w:cs="Trebuchet MS"/>
          <w:b/>
          <w:sz w:val="21"/>
          <w:szCs w:val="21"/>
        </w:rPr>
        <w:t xml:space="preserve"> </w:t>
      </w:r>
      <w:r>
        <w:rPr>
          <w:rFonts w:hint="eastAsia" w:ascii="宋体"/>
          <w:b/>
          <w:sz w:val="22"/>
          <w:szCs w:val="22"/>
        </w:rPr>
        <w:t xml:space="preserve"> 审核组长</w:t>
      </w:r>
      <w:r>
        <w:rPr>
          <w:rFonts w:hint="eastAsia" w:ascii="宋体"/>
          <w:b/>
          <w:sz w:val="18"/>
          <w:szCs w:val="18"/>
        </w:rPr>
        <w:t xml:space="preserve">：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  </w:t>
      </w:r>
      <w:r>
        <w:rPr>
          <w:rFonts w:hint="eastAsia" w:ascii="宋体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Trebuchet MS" w:hAnsi="Trebuchet MS" w:cs="Trebuchet MS"/>
          <w:b/>
          <w:sz w:val="21"/>
          <w:szCs w:val="21"/>
          <w:lang w:val="en-US" w:eastAsia="zh-CN"/>
        </w:rPr>
        <w:t>2020.9.22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  <w:bookmarkStart w:id="5" w:name="_GoBack"/>
      <w:bookmarkEnd w:id="5"/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Tw Cen MT Condensed Extra Bold">
    <w:panose1 w:val="020B0803020202020204"/>
    <w:charset w:val="00"/>
    <w:family w:val="auto"/>
    <w:pitch w:val="default"/>
    <w:sig w:usb0="00000003" w:usb1="00000000" w:usb2="00000000" w:usb3="00000000" w:csb0="20000003" w:csb1="00000000"/>
  </w:font>
  <w:font w:name="Tw Cen MT">
    <w:panose1 w:val="020B0602020104020603"/>
    <w:charset w:val="00"/>
    <w:family w:val="auto"/>
    <w:pitch w:val="default"/>
    <w:sig w:usb0="00000003" w:usb1="00000000" w:usb2="00000000" w:usb3="00000000" w:csb0="20000003" w:csb1="00000000"/>
  </w:font>
  <w:font w:name="Vivaldi">
    <w:panose1 w:val="03020602050506090804"/>
    <w:charset w:val="00"/>
    <w:family w:val="auto"/>
    <w:pitch w:val="default"/>
    <w:sig w:usb0="00000003" w:usb1="00000000" w:usb2="00000000" w:usb3="00000000" w:csb0="20000001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3073" o:spid="_x0000_s3073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3074" o:spid="_x0000_s3074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C8211B"/>
    <w:rsid w:val="32596E0E"/>
    <w:rsid w:val="4F716193"/>
    <w:rsid w:val="557B55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1</TotalTime>
  <ScaleCrop>false</ScaleCrop>
  <LinksUpToDate>false</LinksUpToDate>
  <CharactersWithSpaces>292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Dell</cp:lastModifiedBy>
  <dcterms:modified xsi:type="dcterms:W3CDTF">2020-09-23T05:41:41Z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