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供销部、</w:t>
      </w:r>
      <w:r>
        <w:rPr>
          <w:rFonts w:hint="eastAsia"/>
          <w:sz w:val="24"/>
          <w:szCs w:val="24"/>
          <w:lang w:val="en-US" w:eastAsia="zh-CN"/>
        </w:rPr>
        <w:t xml:space="preserve">生产部、财务部、质量部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sz w:val="24"/>
          <w:szCs w:val="24"/>
        </w:rPr>
        <w:t>魏云虎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杨珍全、</w:t>
      </w:r>
      <w:r>
        <w:rPr>
          <w:sz w:val="24"/>
          <w:szCs w:val="24"/>
        </w:rPr>
        <w:t>冉景洲</w:t>
      </w:r>
      <w:r>
        <w:rPr>
          <w:rFonts w:hint="eastAsia"/>
          <w:sz w:val="24"/>
          <w:szCs w:val="24"/>
          <w:lang w:val="en-US" w:eastAsia="zh-CN"/>
        </w:rPr>
        <w:t>（Q审核员、E实习审核员）、贺贻燕（专家）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下午</w:t>
      </w:r>
    </w:p>
    <w:tbl>
      <w:tblPr>
        <w:tblStyle w:val="8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杨珍全、冉景洲、贺贻燕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四川奥群木业有限公司始建于1992年，是一家集室内套装门、护墙板、衣柜、酒柜、橱柜及装饰工艺品的研发，生产，服务与销售为一体的现代化企业</w:t>
            </w:r>
            <w:r>
              <w:rPr>
                <w:rFonts w:hint="eastAsia"/>
                <w:szCs w:val="21"/>
                <w:lang w:val="en-US" w:eastAsia="zh-CN"/>
              </w:rPr>
              <w:t>;</w:t>
            </w:r>
            <w:r>
              <w:rPr>
                <w:rFonts w:hint="eastAsia"/>
                <w:szCs w:val="21"/>
              </w:rPr>
              <w:t>本公司至一九九二年创建以来，始终坚持“以专业铸造精品”的质量方针，采用进口及国产高档木料，引进国际先进生产设备和技术。公司拥有现代化标准厂房，引进成套数控技术，智能型生产线和计算机网络管理系统，其产业规模及经营实力均居国内同行业前列。一支思想前卫、具有创新能力的设计队伍，把美学、艺术品位、个人时尚追求及家居环保等概念巧妙地融合在一起，已逐渐形成了自己独特的设计风格。分别以其简约时尚的禅意、唯美的新古典风范、灵活多变的空间遐想、典雅质朴的人文气息，赋予产品新的内涵，充分满足了现代消费者不同的个性需求。现有员工</w:t>
            </w:r>
            <w:r>
              <w:rPr>
                <w:rFonts w:hint="eastAsia"/>
                <w:szCs w:val="21"/>
                <w:lang w:val="en-US" w:eastAsia="zh-CN"/>
              </w:rPr>
              <w:t>65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生产部、财务部、质量部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四川合江临港工业园区联榕坝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木质家具及套装门的生产。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木质家具及套装门的生产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bookmarkEnd w:id="1"/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询问，主要设备为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生产设备：数控雕刻机、多功能包覆机、封边机、曲面真空覆膜机、多功能曲面正负压机、热压机等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，办公设备：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用品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/需确认过程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喷漆</w:t>
            </w:r>
            <w:r>
              <w:rPr>
                <w:rFonts w:hint="eastAsia" w:ascii="宋体" w:hAnsi="宋体"/>
                <w:szCs w:val="21"/>
              </w:rPr>
              <w:t>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生产部、财务部、质量部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遵纪守法、节约资源、持续改进、保护环境，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安全第一、预防为主、以人为本、持续改进。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质量、环境、职业健康安全目标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顾客满意率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%以上；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成品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合格率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99%；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危险废弃物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得到分类妥善处理；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防止火灾爆炸的发生；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控制噪声、污水、废气达标排放；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降低水、电的年使用量。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职业病发生率为0；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控制重伤及以上人身伤亡事故率为0、轻伤事故每年少于2起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供销部、</w:t>
      </w:r>
      <w:r>
        <w:rPr>
          <w:rFonts w:hint="eastAsia"/>
          <w:sz w:val="24"/>
          <w:szCs w:val="24"/>
          <w:lang w:val="en-US" w:eastAsia="zh-CN"/>
        </w:rPr>
        <w:t xml:space="preserve">生产部、财务部、质量部    </w:t>
      </w:r>
    </w:p>
    <w:p>
      <w:pPr>
        <w:spacing w:line="480" w:lineRule="exact"/>
        <w:jc w:val="left"/>
      </w:pPr>
      <w:r>
        <w:rPr>
          <w:rFonts w:hint="eastAsia"/>
          <w:sz w:val="24"/>
          <w:szCs w:val="24"/>
        </w:rPr>
        <w:t>陪同人员：</w:t>
      </w:r>
      <w:r>
        <w:rPr>
          <w:sz w:val="24"/>
          <w:szCs w:val="24"/>
        </w:rPr>
        <w:t>魏云虎</w:t>
      </w:r>
      <w:r>
        <w:rPr>
          <w:rFonts w:hint="eastAsia"/>
          <w:sz w:val="24"/>
          <w:szCs w:val="24"/>
          <w:lang w:val="en-US" w:eastAsia="zh-CN"/>
        </w:rPr>
        <w:t xml:space="preserve">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杨珍全、</w:t>
      </w:r>
      <w:r>
        <w:rPr>
          <w:sz w:val="24"/>
          <w:szCs w:val="24"/>
        </w:rPr>
        <w:t>冉景洲</w:t>
      </w:r>
      <w:r>
        <w:rPr>
          <w:rFonts w:hint="eastAsia"/>
          <w:sz w:val="24"/>
          <w:szCs w:val="24"/>
          <w:lang w:val="en-US" w:eastAsia="zh-CN"/>
        </w:rPr>
        <w:t>（Q审核员、E实习审核员）、贺贻燕（专家）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上午</w:t>
      </w:r>
    </w:p>
    <w:tbl>
      <w:tblPr>
        <w:tblStyle w:val="8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杨珍全、冉景洲、贺贻燕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Cs w:val="21"/>
                <w:highlight w:val="none"/>
              </w:rPr>
              <w:t>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15日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魏云虎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行政部Q7.2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 w:cs="宋体"/>
                <w:szCs w:val="21"/>
              </w:rPr>
              <w:t>在审核行政部时，未见对新员工的培训记录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尹怀荣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1、公司今后加强对采购物品的控制，从源头控制开始严格控制供应商，保证所有供应商经过评价，评价合格的基础上才予以采购；对所进的所有货品都进行检验，并注意保留相关记录。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2、行政部对文件发放要加强控制。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中华人民共和国环境保护法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固体废物污染环境防治法等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bookmarkStart w:id="2" w:name="_GoBack"/>
            <w:r>
              <w:rPr>
                <w:rFonts w:hint="eastAsia"/>
                <w:color w:val="000000"/>
                <w:szCs w:val="21"/>
                <w:lang w:val="en-US" w:eastAsia="zh-CN"/>
              </w:rPr>
              <w:t>1）年产25万套套装门、家具生产建设项目环境影响报告表；2）年产25万套套装门、家具生产建设项目环境影响报告表的批复，合环建（2011）76号；3）年产25万套套装门、家具生产建设项目竣工环境保护验收申请。验收结论：同意通过验收，合环园验（2017）03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  <w:bookmarkEnd w:id="2"/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pStyle w:val="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木质家具制造业职业病危害预防控制规范DB31/T 677-2012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木质家具制造业大气污染物排放标准DB11/ 1202-2015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木门分类和通用技术要求GB/T 35379-2017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室内装饰装修材料 木家具中有害物质限量GB 18584-2001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木家具通用技术条件GB/T 3324-2017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等。</w:t>
            </w:r>
          </w:p>
          <w:p>
            <w:pPr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污水排入城镇下水道水质标准（G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B/T 31962-2015）表1中B级标准、《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大气污染物综合排放标准》（GB16297-1996 ）二级标准；《工业企业厂界环境噪声排放标准》（GB12348-2008）3类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，提供有排污许可证，证书编号：9151050056329935XJ001R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提供有环境监测报告（中环检测（2020）委托2007072 ）、报告日期：2020年8月26日  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/>
                <w:szCs w:val="21"/>
                <w:highlight w:val="none"/>
              </w:rPr>
              <w:t>质量监督抽查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有木质门（免漆）和木质门（复合门）市级定期监督抽查报告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3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套装门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工艺流程：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下料——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打架子—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贴板—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电脑雕刻—油漆—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木质家具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压板——下料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铣型——组装—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 w:val="22"/>
                <w:szCs w:val="21"/>
                <w:highlight w:val="none"/>
                <w:lang w:val="en-US" w:eastAsia="zh-CN"/>
              </w:rPr>
              <w:t>固体废弃物、噪声排放、潜在火灾、能源消耗、废气排放、废水排放等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已完工美伊多酒店室内家具设计（套装门、床、书桌等）和正在进行的设计项目金碧天下569-1别墅家装（衣柜、套装门、橱柜等）2个。</w:t>
            </w:r>
          </w:p>
          <w:p>
            <w:pPr>
              <w:pStyle w:val="1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木材、五金配件、油漆、办公及劳保用品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与任务书一致</w:t>
            </w:r>
          </w:p>
          <w:p>
            <w:pPr>
              <w:pStyle w:val="3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操作工、检验员</w:t>
            </w:r>
          </w:p>
          <w:p>
            <w:pPr>
              <w:pStyle w:val="3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数控雕刻机、多功能包覆机、封边机、曲面真空覆膜机、多功能曲面正负压机、热压机等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库房</w:t>
            </w:r>
            <w:r>
              <w:rPr>
                <w:rFonts w:hint="eastAsia"/>
                <w:highlight w:val="none"/>
                <w:lang w:val="en-US" w:eastAsia="zh-CN"/>
              </w:rPr>
              <w:t>面积1000平方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叉车2台、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简单压力容器储气罐</w:t>
            </w:r>
            <w:r>
              <w:rPr>
                <w:rFonts w:hint="eastAsia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（1.0立方，工作气压0.75Mpa，按相关规定不需进行年检）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消防栓、灭火器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中央吸尘器、水帘式漆雾净化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机。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游标</w:t>
            </w:r>
            <w:r>
              <w:rPr>
                <w:rFonts w:hint="eastAsia"/>
                <w:highlight w:val="none"/>
              </w:rPr>
              <w:t>卡尺、</w:t>
            </w:r>
            <w:r>
              <w:rPr>
                <w:rFonts w:hint="eastAsia"/>
                <w:highlight w:val="none"/>
                <w:lang w:val="en-US" w:eastAsia="zh-CN"/>
              </w:rPr>
              <w:t>钢</w:t>
            </w:r>
            <w:r>
              <w:rPr>
                <w:rFonts w:hint="eastAsia"/>
                <w:highlight w:val="none"/>
              </w:rPr>
              <w:t>卷尺、角尺、电子秤等</w:t>
            </w:r>
          </w:p>
          <w:p>
            <w:pPr>
              <w:pStyle w:val="10"/>
              <w:rPr>
                <w:rFonts w:hint="eastAsia"/>
                <w:sz w:val="21"/>
                <w:szCs w:val="21"/>
              </w:rPr>
            </w:pPr>
          </w:p>
          <w:p>
            <w:pPr>
              <w:pStyle w:val="1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打磨区域属于高粉尘作业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二阶段质量管理体系宜重点关注（合同评审、采购控制、生产过程等）</w:t>
            </w:r>
          </w:p>
          <w:p>
            <w:pPr>
              <w:adjustRightInd w:val="0"/>
              <w:snapToGrid w:val="0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重点审核部门：供销部、生产部、质量部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重点审核过程：原料检验，过程检验，成品检验，特殊过程控制，产品销售和服务提供控制，顾客满意，产品和服务放行，不合格产品控制等。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重点审核场所：办公场所、生产区域。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D73E7"/>
    <w:rsid w:val="0F301C63"/>
    <w:rsid w:val="13AB46F4"/>
    <w:rsid w:val="1B341A6C"/>
    <w:rsid w:val="275279A2"/>
    <w:rsid w:val="29E8063B"/>
    <w:rsid w:val="2A514AA5"/>
    <w:rsid w:val="31D22CEB"/>
    <w:rsid w:val="336E2D68"/>
    <w:rsid w:val="37B715DA"/>
    <w:rsid w:val="37D8004F"/>
    <w:rsid w:val="395474AA"/>
    <w:rsid w:val="4A533841"/>
    <w:rsid w:val="50C62F5F"/>
    <w:rsid w:val="51A62C31"/>
    <w:rsid w:val="56EA7A6E"/>
    <w:rsid w:val="59DC6F23"/>
    <w:rsid w:val="5DD51CE6"/>
    <w:rsid w:val="66807C93"/>
    <w:rsid w:val="6D33138F"/>
    <w:rsid w:val="70F32DFF"/>
    <w:rsid w:val="7AEB1426"/>
    <w:rsid w:val="7DEF5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lock Text"/>
    <w:basedOn w:val="1"/>
    <w:uiPriority w:val="0"/>
    <w:pPr>
      <w:ind w:left="1785" w:right="3407"/>
    </w:pPr>
    <w:rPr>
      <w:sz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2020-09-23T06:17:05Z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