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937"/>
        <w:gridCol w:w="10936"/>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3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3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936" w:type="dxa"/>
            <w:vAlign w:val="center"/>
          </w:tcPr>
          <w:p>
            <w:pPr>
              <w:rPr>
                <w:sz w:val="24"/>
                <w:szCs w:val="24"/>
              </w:rPr>
            </w:pPr>
            <w:r>
              <w:rPr>
                <w:rFonts w:hint="eastAsia"/>
                <w:sz w:val="24"/>
                <w:szCs w:val="24"/>
              </w:rPr>
              <w:t>受审核部门：管理层         主管领导 ：</w:t>
            </w:r>
            <w:r>
              <w:rPr>
                <w:rFonts w:hint="eastAsia"/>
                <w:lang w:val="en-US" w:eastAsia="zh-CN"/>
              </w:rPr>
              <w:t>张志</w:t>
            </w:r>
            <w:r>
              <w:rPr>
                <w:rFonts w:hint="eastAsia"/>
                <w:sz w:val="24"/>
                <w:szCs w:val="24"/>
              </w:rPr>
              <w:t xml:space="preserve">       </w:t>
            </w:r>
          </w:p>
        </w:tc>
        <w:tc>
          <w:tcPr>
            <w:tcW w:w="100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35" w:type="dxa"/>
            <w:vMerge w:val="continue"/>
            <w:vAlign w:val="center"/>
          </w:tcPr>
          <w:p/>
        </w:tc>
        <w:tc>
          <w:tcPr>
            <w:tcW w:w="937" w:type="dxa"/>
            <w:vMerge w:val="continue"/>
            <w:vAlign w:val="center"/>
          </w:tcPr>
          <w:p/>
        </w:tc>
        <w:tc>
          <w:tcPr>
            <w:tcW w:w="10936" w:type="dxa"/>
            <w:vAlign w:val="center"/>
          </w:tcPr>
          <w:p>
            <w:pPr>
              <w:spacing w:before="120"/>
              <w:rPr>
                <w:rFonts w:hint="default" w:eastAsia="宋体"/>
                <w:lang w:val="en-US" w:eastAsia="zh-CN"/>
              </w:rPr>
            </w:pPr>
            <w:r>
              <w:rPr>
                <w:rFonts w:hint="eastAsia"/>
                <w:sz w:val="24"/>
                <w:szCs w:val="24"/>
              </w:rPr>
              <w:t>审核员：吉洁</w:t>
            </w:r>
            <w:r>
              <w:rPr>
                <w:rFonts w:hint="eastAsia"/>
                <w:sz w:val="24"/>
                <w:szCs w:val="24"/>
                <w:lang w:val="en-US" w:eastAsia="zh-CN"/>
              </w:rPr>
              <w:t xml:space="preserve">   </w:t>
            </w:r>
            <w:r>
              <w:rPr>
                <w:rFonts w:hint="eastAsia"/>
                <w:sz w:val="24"/>
                <w:szCs w:val="24"/>
              </w:rPr>
              <w:t xml:space="preserve">           审核时间：2020.</w:t>
            </w:r>
            <w:r>
              <w:rPr>
                <w:rFonts w:hint="eastAsia"/>
                <w:sz w:val="24"/>
                <w:szCs w:val="24"/>
                <w:lang w:val="en-US" w:eastAsia="zh-CN"/>
              </w:rPr>
              <w:t>9.9</w:t>
            </w:r>
          </w:p>
        </w:tc>
        <w:tc>
          <w:tcPr>
            <w:tcW w:w="100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35" w:type="dxa"/>
            <w:vMerge w:val="continue"/>
            <w:vAlign w:val="center"/>
          </w:tcPr>
          <w:p/>
        </w:tc>
        <w:tc>
          <w:tcPr>
            <w:tcW w:w="937" w:type="dxa"/>
            <w:vMerge w:val="continue"/>
            <w:vAlign w:val="center"/>
          </w:tcPr>
          <w:p/>
        </w:tc>
        <w:tc>
          <w:tcPr>
            <w:tcW w:w="10936" w:type="dxa"/>
            <w:vAlign w:val="center"/>
          </w:tcPr>
          <w:p>
            <w:pPr>
              <w:rPr>
                <w:sz w:val="24"/>
                <w:szCs w:val="24"/>
              </w:rPr>
            </w:pPr>
            <w:r>
              <w:rPr>
                <w:rFonts w:hint="eastAsia"/>
                <w:sz w:val="24"/>
                <w:szCs w:val="24"/>
              </w:rPr>
              <w:t>审核条款：</w:t>
            </w:r>
            <w:r>
              <w:rPr>
                <w:rFonts w:hint="eastAsia"/>
                <w:sz w:val="21"/>
                <w:szCs w:val="21"/>
              </w:rPr>
              <w:t>4.1/</w:t>
            </w:r>
            <w:r>
              <w:rPr>
                <w:rFonts w:hint="eastAsia"/>
                <w:sz w:val="21"/>
                <w:szCs w:val="21"/>
                <w:lang w:val="en-US" w:eastAsia="zh-CN"/>
              </w:rPr>
              <w:t>4.3/4.4/</w:t>
            </w:r>
            <w:r>
              <w:rPr>
                <w:rFonts w:hint="eastAsia"/>
                <w:sz w:val="21"/>
                <w:szCs w:val="21"/>
              </w:rPr>
              <w:t>5.</w:t>
            </w:r>
            <w:r>
              <w:rPr>
                <w:rFonts w:hint="eastAsia"/>
                <w:sz w:val="21"/>
                <w:szCs w:val="21"/>
                <w:lang w:val="en-US" w:eastAsia="zh-CN"/>
              </w:rPr>
              <w:t>2</w:t>
            </w:r>
            <w:r>
              <w:rPr>
                <w:rFonts w:hint="eastAsia"/>
                <w:sz w:val="21"/>
                <w:szCs w:val="21"/>
              </w:rPr>
              <w:t>/</w:t>
            </w:r>
            <w:r>
              <w:rPr>
                <w:rFonts w:hint="eastAsia"/>
                <w:sz w:val="21"/>
                <w:szCs w:val="21"/>
                <w:lang w:val="en-US" w:eastAsia="zh-CN"/>
              </w:rPr>
              <w:t>6.2</w:t>
            </w:r>
            <w:r>
              <w:rPr>
                <w:rFonts w:hint="eastAsia"/>
                <w:sz w:val="21"/>
                <w:szCs w:val="21"/>
              </w:rPr>
              <w:t>/</w:t>
            </w:r>
            <w:r>
              <w:rPr>
                <w:rFonts w:hint="eastAsia"/>
                <w:sz w:val="21"/>
                <w:szCs w:val="21"/>
                <w:lang w:val="en-US" w:eastAsia="zh-CN"/>
              </w:rPr>
              <w:t>9.2</w:t>
            </w:r>
            <w:r>
              <w:rPr>
                <w:rFonts w:hint="eastAsia"/>
                <w:sz w:val="21"/>
                <w:szCs w:val="21"/>
              </w:rPr>
              <w:t>/</w:t>
            </w:r>
            <w:r>
              <w:rPr>
                <w:rFonts w:hint="eastAsia"/>
                <w:sz w:val="21"/>
                <w:szCs w:val="21"/>
                <w:lang w:val="en-US" w:eastAsia="zh-CN"/>
              </w:rPr>
              <w:t>9.3</w:t>
            </w:r>
            <w:r>
              <w:rPr>
                <w:rFonts w:hint="eastAsia"/>
                <w:sz w:val="21"/>
                <w:szCs w:val="21"/>
              </w:rPr>
              <w:t>/</w:t>
            </w:r>
            <w:r>
              <w:rPr>
                <w:rFonts w:hint="eastAsia"/>
                <w:sz w:val="21"/>
                <w:szCs w:val="21"/>
                <w:lang w:val="en-US" w:eastAsia="zh-CN"/>
              </w:rPr>
              <w:t>7</w:t>
            </w:r>
            <w:r>
              <w:rPr>
                <w:rFonts w:hint="eastAsia"/>
                <w:sz w:val="21"/>
                <w:szCs w:val="21"/>
              </w:rPr>
              <w:t>.1</w:t>
            </w:r>
          </w:p>
        </w:tc>
        <w:tc>
          <w:tcPr>
            <w:tcW w:w="100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35" w:type="dxa"/>
          </w:tcPr>
          <w:p>
            <w:pPr>
              <w:rPr>
                <w:szCs w:val="21"/>
              </w:rPr>
            </w:pPr>
            <w:r>
              <w:rPr>
                <w:rFonts w:hint="eastAsia"/>
                <w:szCs w:val="21"/>
              </w:rPr>
              <w:t>公司概况，资质情况</w:t>
            </w:r>
          </w:p>
          <w:p>
            <w:pPr>
              <w:rPr>
                <w:szCs w:val="21"/>
              </w:rPr>
            </w:pPr>
            <w:r>
              <w:rPr>
                <w:rFonts w:hint="eastAsia"/>
                <w:szCs w:val="21"/>
              </w:rPr>
              <w:t>组织机构、体系策划实施情况</w:t>
            </w:r>
          </w:p>
          <w:p>
            <w:pPr>
              <w:rPr>
                <w:szCs w:val="21"/>
              </w:rPr>
            </w:pPr>
            <w:r>
              <w:rPr>
                <w:rFonts w:hint="eastAsia"/>
                <w:szCs w:val="21"/>
              </w:rPr>
              <w:t>认证范围确认</w:t>
            </w:r>
          </w:p>
          <w:p>
            <w:pPr>
              <w:rPr>
                <w:szCs w:val="21"/>
              </w:rPr>
            </w:pPr>
            <w:r>
              <w:rPr>
                <w:rFonts w:hint="eastAsia"/>
                <w:szCs w:val="21"/>
              </w:rPr>
              <w:t>适用条款确认</w:t>
            </w:r>
          </w:p>
          <w:p>
            <w:pPr>
              <w:rPr>
                <w:szCs w:val="21"/>
              </w:rPr>
            </w:pPr>
            <w:r>
              <w:rPr>
                <w:rFonts w:hint="eastAsia"/>
                <w:szCs w:val="21"/>
              </w:rPr>
              <w:t>外包过程</w:t>
            </w:r>
          </w:p>
        </w:tc>
        <w:tc>
          <w:tcPr>
            <w:tcW w:w="937" w:type="dxa"/>
          </w:tcPr>
          <w:p>
            <w:pPr>
              <w:rPr>
                <w:szCs w:val="21"/>
              </w:rPr>
            </w:pPr>
          </w:p>
        </w:tc>
        <w:tc>
          <w:tcPr>
            <w:tcW w:w="10936" w:type="dxa"/>
          </w:tcPr>
          <w:p>
            <w:pPr>
              <w:rPr>
                <w:szCs w:val="21"/>
              </w:rPr>
            </w:pPr>
            <w:bookmarkStart w:id="0" w:name="组织名称"/>
            <w:r>
              <w:rPr>
                <w:sz w:val="21"/>
                <w:szCs w:val="21"/>
              </w:rPr>
              <w:t>河北启天电子技术有限公司</w:t>
            </w:r>
            <w:bookmarkEnd w:id="0"/>
            <w:r>
              <w:rPr>
                <w:rFonts w:hint="eastAsia"/>
                <w:color w:val="000000"/>
                <w:szCs w:val="21"/>
              </w:rPr>
              <w:t>，</w:t>
            </w:r>
            <w:r>
              <w:rPr>
                <w:rFonts w:hint="eastAsia"/>
                <w:szCs w:val="21"/>
              </w:rPr>
              <w:t>成立于：20</w:t>
            </w:r>
            <w:r>
              <w:rPr>
                <w:rFonts w:hint="eastAsia"/>
                <w:szCs w:val="21"/>
                <w:lang w:val="en-US" w:eastAsia="zh-CN"/>
              </w:rPr>
              <w:t>10</w:t>
            </w:r>
            <w:r>
              <w:rPr>
                <w:rFonts w:hint="eastAsia"/>
                <w:szCs w:val="21"/>
              </w:rPr>
              <w:t>年0</w:t>
            </w:r>
            <w:r>
              <w:rPr>
                <w:rFonts w:hint="eastAsia"/>
                <w:szCs w:val="21"/>
                <w:lang w:val="en-US" w:eastAsia="zh-CN"/>
              </w:rPr>
              <w:t>3</w:t>
            </w:r>
            <w:r>
              <w:rPr>
                <w:rFonts w:hint="eastAsia"/>
                <w:szCs w:val="21"/>
              </w:rPr>
              <w:t>月3日，注册资金：</w:t>
            </w:r>
            <w:r>
              <w:rPr>
                <w:rFonts w:hint="eastAsia"/>
                <w:szCs w:val="21"/>
                <w:lang w:val="en-US" w:eastAsia="zh-CN"/>
              </w:rPr>
              <w:t>21</w:t>
            </w:r>
            <w:r>
              <w:rPr>
                <w:rFonts w:hint="eastAsia"/>
                <w:szCs w:val="21"/>
              </w:rPr>
              <w:t xml:space="preserve">00万(元) </w:t>
            </w:r>
          </w:p>
          <w:p>
            <w:pPr>
              <w:rPr>
                <w:rFonts w:hint="default" w:eastAsia="宋体"/>
                <w:szCs w:val="21"/>
                <w:lang w:val="en-US" w:eastAsia="zh-CN"/>
              </w:rPr>
            </w:pPr>
            <w:r>
              <w:rPr>
                <w:rFonts w:hint="eastAsia"/>
                <w:szCs w:val="21"/>
              </w:rPr>
              <w:t>注册</w:t>
            </w:r>
            <w:r>
              <w:rPr>
                <w:rFonts w:hint="eastAsia"/>
                <w:szCs w:val="21"/>
                <w:lang w:val="en-US" w:eastAsia="zh-CN"/>
              </w:rPr>
              <w:t>/经营</w:t>
            </w:r>
            <w:r>
              <w:rPr>
                <w:rFonts w:hint="eastAsia"/>
                <w:szCs w:val="21"/>
              </w:rPr>
              <w:t>地址：</w:t>
            </w:r>
            <w:bookmarkStart w:id="1" w:name="注册地址"/>
            <w:r>
              <w:t>石家庄桥西区裕华西路乐活时尚广场B座20层</w:t>
            </w:r>
            <w:bookmarkEnd w:id="1"/>
          </w:p>
          <w:p>
            <w:pPr>
              <w:pStyle w:val="2"/>
              <w:rPr>
                <w:b w:val="0"/>
                <w:bCs w:val="0"/>
                <w:sz w:val="21"/>
                <w:szCs w:val="21"/>
              </w:rPr>
            </w:pPr>
            <w:r>
              <w:rPr>
                <w:rFonts w:hint="eastAsia"/>
                <w:szCs w:val="21"/>
                <w:lang w:val="en-US" w:eastAsia="zh-CN"/>
              </w:rPr>
              <w:t>主要经营</w:t>
            </w:r>
            <w:r>
              <w:rPr>
                <w:rFonts w:hint="eastAsia"/>
                <w:szCs w:val="21"/>
              </w:rPr>
              <w:t>：</w:t>
            </w:r>
            <w:r>
              <w:t>计算机软件研发；计算机及外围辅助设备、安防产品的销售</w:t>
            </w:r>
          </w:p>
          <w:p>
            <w:pPr>
              <w:pStyle w:val="2"/>
            </w:pPr>
            <w:r>
              <w:rPr>
                <w:rFonts w:hint="eastAsia"/>
              </w:rPr>
              <w:t>公司的主要客户群为</w:t>
            </w:r>
            <w:r>
              <w:rPr>
                <w:rFonts w:hint="eastAsia"/>
                <w:lang w:val="en-US" w:eastAsia="zh-CN"/>
              </w:rPr>
              <w:t>政府机关</w:t>
            </w:r>
            <w:r>
              <w:rPr>
                <w:rFonts w:hint="eastAsia"/>
              </w:rPr>
              <w:t>，公司采用总经理负责制，层层把关，让用户真正放心。</w:t>
            </w:r>
          </w:p>
          <w:p>
            <w:pPr>
              <w:pStyle w:val="2"/>
            </w:pPr>
          </w:p>
          <w:p>
            <w:pPr>
              <w:rPr>
                <w:szCs w:val="21"/>
              </w:rPr>
            </w:pPr>
            <w:r>
              <w:rPr>
                <w:rFonts w:hint="eastAsia"/>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工作环境基本能满足生产和管理的需求。</w:t>
            </w:r>
            <w:r>
              <w:rPr>
                <w:rFonts w:hint="eastAsia"/>
                <w:szCs w:val="21"/>
                <w:lang w:val="en-GB"/>
              </w:rPr>
              <w:t>通过制定管理制度、作业文件及相关措施，对活动的主要环节实施了有效的控制。</w:t>
            </w:r>
            <w:r>
              <w:rPr>
                <w:rFonts w:hint="eastAsia"/>
                <w:szCs w:val="21"/>
              </w:rPr>
              <w:t>各种制度及规定基本建立。</w:t>
            </w:r>
          </w:p>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认证范围：</w:t>
            </w:r>
            <w:bookmarkStart w:id="2" w:name="审核范围"/>
            <w:r>
              <w:t>计算机软件研发；计算机及外围辅助设备、安防产品的销售</w:t>
            </w:r>
            <w:bookmarkEnd w:id="2"/>
          </w:p>
          <w:p>
            <w:pPr>
              <w:rPr>
                <w:rFonts w:hint="eastAsia" w:eastAsia="宋体"/>
                <w:szCs w:val="21"/>
                <w:lang w:eastAsia="zh-CN"/>
              </w:rPr>
            </w:pPr>
            <w:r>
              <w:rPr>
                <w:rFonts w:hint="eastAsia"/>
                <w:szCs w:val="21"/>
              </w:rPr>
              <w:t>不适用条款：</w:t>
            </w:r>
            <w:r>
              <w:rPr>
                <w:rFonts w:hint="eastAsia"/>
                <w:szCs w:val="21"/>
                <w:lang w:val="en-US" w:eastAsia="zh-CN"/>
              </w:rPr>
              <w:t>无</w:t>
            </w:r>
          </w:p>
          <w:p>
            <w:pPr>
              <w:rPr>
                <w:rFonts w:hint="default" w:eastAsia="宋体"/>
                <w:szCs w:val="21"/>
                <w:u w:val="none"/>
                <w:lang w:val="en-US" w:eastAsia="zh-CN"/>
              </w:rPr>
            </w:pPr>
            <w:r>
              <w:rPr>
                <w:rFonts w:hint="eastAsia"/>
                <w:szCs w:val="21"/>
                <w:u w:val="none"/>
              </w:rPr>
              <w:t>外包过程：</w:t>
            </w:r>
            <w:r>
              <w:rPr>
                <w:rFonts w:hint="eastAsia"/>
                <w:szCs w:val="21"/>
                <w:u w:val="none"/>
                <w:lang w:val="en-US" w:eastAsia="zh-CN"/>
              </w:rPr>
              <w:t>产品运输</w:t>
            </w:r>
          </w:p>
          <w:p>
            <w:pPr>
              <w:rPr>
                <w:szCs w:val="21"/>
              </w:rPr>
            </w:pPr>
            <w:r>
              <w:rPr>
                <w:rFonts w:hint="eastAsia"/>
                <w:szCs w:val="21"/>
              </w:rPr>
              <w:t>管理体系覆盖人数25人</w:t>
            </w:r>
          </w:p>
        </w:tc>
        <w:tc>
          <w:tcPr>
            <w:tcW w:w="1001" w:type="dxa"/>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835" w:type="dxa"/>
            <w:tcBorders>
              <w:top w:val="nil"/>
            </w:tcBorders>
          </w:tcPr>
          <w:p>
            <w:pPr>
              <w:rPr>
                <w:szCs w:val="21"/>
              </w:rPr>
            </w:pPr>
            <w:r>
              <w:rPr>
                <w:rFonts w:hint="eastAsia"/>
                <w:szCs w:val="21"/>
              </w:rPr>
              <w:t>管理方针和目标的适宜性</w:t>
            </w:r>
          </w:p>
          <w:p>
            <w:pPr>
              <w:rPr>
                <w:szCs w:val="21"/>
              </w:rPr>
            </w:pPr>
          </w:p>
        </w:tc>
        <w:tc>
          <w:tcPr>
            <w:tcW w:w="937" w:type="dxa"/>
            <w:tcBorders>
              <w:top w:val="nil"/>
            </w:tcBorders>
          </w:tcPr>
          <w:p>
            <w:pPr>
              <w:rPr>
                <w:szCs w:val="21"/>
              </w:rPr>
            </w:pPr>
          </w:p>
        </w:tc>
        <w:tc>
          <w:tcPr>
            <w:tcW w:w="10936" w:type="dxa"/>
            <w:tcBorders>
              <w:top w:val="nil"/>
            </w:tcBorders>
          </w:tcPr>
          <w:p>
            <w:pPr>
              <w:rPr>
                <w:rFonts w:hint="eastAsia" w:ascii="Times New Roman" w:hAnsi="Times New Roman" w:cs="Times New Roman"/>
                <w:szCs w:val="21"/>
              </w:rPr>
            </w:pPr>
            <w:r>
              <w:rPr>
                <w:rFonts w:hint="eastAsia" w:ascii="宋体" w:hAnsi="宋体" w:cs="宋体"/>
                <w:color w:val="000000"/>
                <w:szCs w:val="21"/>
              </w:rPr>
              <w:t>质</w:t>
            </w:r>
            <w:r>
              <w:rPr>
                <w:rFonts w:hint="eastAsia" w:ascii="Times New Roman" w:hAnsi="Times New Roman" w:cs="Times New Roman"/>
                <w:szCs w:val="21"/>
              </w:rPr>
              <w:t>量方针：“</w:t>
            </w:r>
            <w:r>
              <w:rPr>
                <w:rFonts w:hint="eastAsia" w:cs="宋体"/>
                <w:szCs w:val="22"/>
              </w:rPr>
              <w:t>科技术领先，质量卓越，顾客至上，持续改进</w:t>
            </w:r>
            <w:r>
              <w:rPr>
                <w:rFonts w:hint="eastAsia" w:ascii="Times New Roman" w:hAnsi="Times New Roman" w:cs="Times New Roman"/>
                <w:szCs w:val="21"/>
              </w:rPr>
              <w:t>。”</w:t>
            </w:r>
            <w:r>
              <w:rPr>
                <w:rFonts w:hint="eastAsia" w:ascii="Times New Roman" w:hAnsi="Times New Roman" w:cs="Times New Roman"/>
                <w:szCs w:val="21"/>
              </w:rPr>
              <w:br w:type="textWrapping"/>
            </w:r>
            <w:r>
              <w:rPr>
                <w:rFonts w:hint="eastAsia" w:ascii="Times New Roman" w:hAnsi="Times New Roman" w:cs="Times New Roman"/>
                <w:szCs w:val="21"/>
              </w:rPr>
              <w:t>总经理证实，与企业的宗旨一直，随质量手册的发布宣传贯彻。</w:t>
            </w:r>
          </w:p>
          <w:p>
            <w:pPr>
              <w:keepNext w:val="0"/>
              <w:keepLines w:val="0"/>
              <w:pageBreakBefore w:val="0"/>
              <w:kinsoku/>
              <w:wordWrap/>
              <w:overflowPunct/>
              <w:topLinePunct w:val="0"/>
              <w:bidi w:val="0"/>
              <w:snapToGrid/>
              <w:spacing w:line="360" w:lineRule="exact"/>
              <w:textAlignment w:val="auto"/>
              <w:rPr>
                <w:rFonts w:hint="eastAsia" w:cs="宋体"/>
              </w:rPr>
            </w:pPr>
            <w:r>
              <w:rPr>
                <w:rFonts w:hint="eastAsia" w:ascii="Times New Roman" w:hAnsi="Times New Roman" w:cs="Times New Roman"/>
                <w:szCs w:val="21"/>
              </w:rPr>
              <w:t>质量目标：</w:t>
            </w:r>
            <w:r>
              <w:rPr>
                <w:rFonts w:hint="eastAsia" w:cs="宋体"/>
              </w:rPr>
              <w:t>1、项目一次交验合格率≥98%；</w:t>
            </w:r>
          </w:p>
          <w:p>
            <w:pPr>
              <w:keepNext w:val="0"/>
              <w:keepLines w:val="0"/>
              <w:pageBreakBefore w:val="0"/>
              <w:kinsoku/>
              <w:wordWrap/>
              <w:overflowPunct/>
              <w:topLinePunct w:val="0"/>
              <w:bidi w:val="0"/>
              <w:snapToGrid/>
              <w:spacing w:line="360" w:lineRule="exact"/>
              <w:ind w:firstLine="1050" w:firstLineChars="500"/>
              <w:textAlignment w:val="auto"/>
              <w:rPr>
                <w:rFonts w:hint="eastAsia" w:cs="宋体"/>
              </w:rPr>
            </w:pPr>
            <w:r>
              <w:rPr>
                <w:rFonts w:hint="eastAsia" w:cs="宋体"/>
              </w:rPr>
              <w:t>2、顾客满意度≥95%；</w:t>
            </w:r>
          </w:p>
          <w:p>
            <w:pPr>
              <w:ind w:firstLine="1050" w:firstLineChars="500"/>
              <w:rPr>
                <w:rFonts w:hint="eastAsia" w:ascii="Times New Roman" w:hAnsi="Times New Roman" w:cs="Times New Roman"/>
                <w:szCs w:val="21"/>
              </w:rPr>
            </w:pPr>
            <w:r>
              <w:rPr>
                <w:rFonts w:hint="eastAsia" w:cs="宋体"/>
              </w:rPr>
              <w:t>3、处理顾客反馈信息率和售后服务100%</w:t>
            </w:r>
          </w:p>
          <w:p>
            <w:pPr>
              <w:rPr>
                <w:szCs w:val="21"/>
              </w:rPr>
            </w:pPr>
            <w:r>
              <w:rPr>
                <w:rFonts w:hint="eastAsia"/>
                <w:szCs w:val="21"/>
              </w:rPr>
              <w:t>目标符合标准要求。在方针框架下展开，并分解到各职能部门。</w:t>
            </w:r>
          </w:p>
        </w:tc>
        <w:tc>
          <w:tcPr>
            <w:tcW w:w="1001" w:type="dxa"/>
            <w:tcBorders>
              <w:top w:val="nil"/>
            </w:tcBorders>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835" w:type="dxa"/>
            <w:tcBorders>
              <w:top w:val="nil"/>
            </w:tcBorders>
          </w:tcPr>
          <w:p>
            <w:pPr>
              <w:rPr>
                <w:szCs w:val="21"/>
              </w:rPr>
            </w:pPr>
            <w:r>
              <w:rPr>
                <w:rFonts w:hint="eastAsia"/>
                <w:szCs w:val="21"/>
              </w:rPr>
              <w:t>资源总则</w:t>
            </w:r>
          </w:p>
        </w:tc>
        <w:tc>
          <w:tcPr>
            <w:tcW w:w="937" w:type="dxa"/>
            <w:tcBorders>
              <w:top w:val="nil"/>
            </w:tcBorders>
          </w:tcPr>
          <w:p>
            <w:pPr>
              <w:rPr>
                <w:szCs w:val="21"/>
              </w:rPr>
            </w:pPr>
          </w:p>
        </w:tc>
        <w:tc>
          <w:tcPr>
            <w:tcW w:w="10936" w:type="dxa"/>
            <w:tcBorders>
              <w:top w:val="nil"/>
            </w:tcBorders>
          </w:tcPr>
          <w:p>
            <w:pPr>
              <w:rPr>
                <w:szCs w:val="21"/>
              </w:rPr>
            </w:pPr>
            <w:r>
              <w:rPr>
                <w:rFonts w:hint="eastAsia"/>
                <w:szCs w:val="21"/>
              </w:rPr>
              <w:t>资源状况（内部）</w:t>
            </w:r>
          </w:p>
          <w:p>
            <w:pPr>
              <w:rPr>
                <w:szCs w:val="21"/>
              </w:rPr>
            </w:pPr>
            <w:r>
              <w:rPr>
                <w:rFonts w:hint="eastAsia"/>
                <w:szCs w:val="21"/>
              </w:rPr>
              <w:t>1、企业目前主要工作人员25名，包括管理、</w:t>
            </w:r>
            <w:r>
              <w:rPr>
                <w:rFonts w:hint="eastAsia"/>
                <w:szCs w:val="21"/>
                <w:lang w:val="en-US" w:eastAsia="zh-CN"/>
              </w:rPr>
              <w:t>研发</w:t>
            </w:r>
            <w:r>
              <w:rPr>
                <w:rFonts w:hint="eastAsia"/>
                <w:szCs w:val="21"/>
              </w:rPr>
              <w:t>人员、业务人员等。可满足</w:t>
            </w:r>
            <w:r>
              <w:rPr>
                <w:rFonts w:hint="eastAsia"/>
                <w:szCs w:val="21"/>
                <w:lang w:val="en-US" w:eastAsia="zh-CN"/>
              </w:rPr>
              <w:t>研发销售</w:t>
            </w:r>
            <w:r>
              <w:rPr>
                <w:rFonts w:hint="eastAsia"/>
                <w:szCs w:val="21"/>
              </w:rPr>
              <w:t>服务控制需要。</w:t>
            </w:r>
          </w:p>
          <w:p>
            <w:pPr>
              <w:rPr>
                <w:rFonts w:hint="default" w:ascii="Times New Roman" w:hAnsi="Times New Roman" w:eastAsia="宋体" w:cs="Times New Roman"/>
                <w:szCs w:val="21"/>
                <w:lang w:val="en-US" w:eastAsia="zh-CN"/>
              </w:rPr>
            </w:pPr>
            <w:r>
              <w:rPr>
                <w:rFonts w:hint="eastAsia" w:asciiTheme="majorEastAsia" w:hAnsiTheme="majorEastAsia" w:eastAsiaTheme="majorEastAsia"/>
                <w:szCs w:val="21"/>
              </w:rPr>
              <w:t>2、</w:t>
            </w:r>
            <w:r>
              <w:rPr>
                <w:rFonts w:hint="eastAsia" w:ascii="Times New Roman" w:hAnsi="Times New Roman" w:cs="Times New Roman"/>
                <w:szCs w:val="21"/>
              </w:rPr>
              <w:t>公司主要基本设施</w:t>
            </w:r>
            <w:r>
              <w:rPr>
                <w:rFonts w:hint="eastAsia" w:cs="Times New Roman"/>
                <w:szCs w:val="21"/>
                <w:lang w:eastAsia="zh-CN"/>
              </w:rPr>
              <w:t>：</w:t>
            </w:r>
            <w:r>
              <w:rPr>
                <w:rFonts w:hint="eastAsia" w:ascii="宋体" w:hAnsi="宋体"/>
                <w:color w:val="000000"/>
                <w:spacing w:val="-10"/>
                <w:sz w:val="20"/>
                <w:szCs w:val="20"/>
                <w:lang w:val="en-US" w:eastAsia="zh-CN"/>
              </w:rPr>
              <w:t>电脑、打印机、光盘、服务器、加密狗</w:t>
            </w:r>
            <w:r>
              <w:rPr>
                <w:rFonts w:hint="eastAsia"/>
              </w:rPr>
              <w:t>等设备</w:t>
            </w:r>
            <w:r>
              <w:rPr>
                <w:rFonts w:hint="eastAsia"/>
                <w:lang w:eastAsia="zh-CN"/>
              </w:rPr>
              <w:t>，</w:t>
            </w:r>
            <w:r>
              <w:rPr>
                <w:rFonts w:hint="eastAsia" w:ascii="宋体" w:hAnsi="宋体"/>
                <w:szCs w:val="21"/>
                <w:lang w:val="zh-CN"/>
              </w:rPr>
              <w:t>办公设施有</w:t>
            </w:r>
            <w:r>
              <w:rPr>
                <w:rFonts w:hint="eastAsia" w:ascii="宋体" w:hAnsi="宋体"/>
                <w:szCs w:val="21"/>
              </w:rPr>
              <w:t>办公桌、电脑、电话、沙发等</w:t>
            </w:r>
          </w:p>
          <w:p>
            <w:pPr>
              <w:rPr>
                <w:rFonts w:hint="eastAsia" w:ascii="Times New Roman" w:hAnsi="Times New Roman" w:cs="Times New Roman"/>
                <w:szCs w:val="21"/>
              </w:rPr>
            </w:pPr>
            <w:r>
              <w:rPr>
                <w:rFonts w:hint="eastAsia" w:ascii="Times New Roman" w:hAnsi="Times New Roman" w:cs="Times New Roman"/>
                <w:szCs w:val="21"/>
              </w:rPr>
              <w:t>3、监视和测量资源</w:t>
            </w:r>
            <w:r>
              <w:rPr>
                <w:rFonts w:hint="eastAsia" w:cs="Times New Roman"/>
                <w:szCs w:val="21"/>
                <w:lang w:eastAsia="zh-CN"/>
              </w:rPr>
              <w:t>：</w:t>
            </w:r>
            <w:r>
              <w:rPr>
                <w:rFonts w:hint="eastAsia" w:cs="Times New Roman"/>
                <w:szCs w:val="21"/>
                <w:lang w:val="en-US" w:eastAsia="zh-CN"/>
              </w:rPr>
              <w:t>测试软件</w:t>
            </w:r>
            <w:r>
              <w:rPr>
                <w:rFonts w:hint="eastAsia" w:ascii="Times New Roman" w:hAnsi="Times New Roman" w:cs="Times New Roman"/>
                <w:szCs w:val="21"/>
              </w:rPr>
              <w:t>。</w:t>
            </w:r>
          </w:p>
          <w:p>
            <w:pPr>
              <w:rPr>
                <w:rFonts w:hint="eastAsia" w:ascii="Times New Roman" w:hAnsi="Times New Roman" w:cs="Times New Roman"/>
                <w:szCs w:val="21"/>
              </w:rPr>
            </w:pPr>
            <w:r>
              <w:rPr>
                <w:rFonts w:hint="eastAsia" w:ascii="Times New Roman" w:hAnsi="Times New Roman" w:cs="Times New Roman"/>
                <w:szCs w:val="21"/>
              </w:rPr>
              <w:t>基本满足要求</w:t>
            </w:r>
          </w:p>
          <w:p>
            <w:pPr>
              <w:rPr>
                <w:rFonts w:hint="eastAsia" w:ascii="Times New Roman" w:hAnsi="Times New Roman" w:cs="Times New Roman"/>
                <w:szCs w:val="21"/>
              </w:rPr>
            </w:pPr>
            <w:r>
              <w:rPr>
                <w:rFonts w:hint="eastAsia" w:ascii="Times New Roman" w:hAnsi="Times New Roman" w:cs="Times New Roman"/>
                <w:szCs w:val="21"/>
              </w:rPr>
              <w:t>外部资源，如供方、客户等相关方。</w:t>
            </w:r>
          </w:p>
          <w:p>
            <w:pPr>
              <w:rPr>
                <w:szCs w:val="21"/>
              </w:rPr>
            </w:pPr>
            <w:r>
              <w:rPr>
                <w:rFonts w:hint="eastAsia"/>
                <w:szCs w:val="21"/>
              </w:rPr>
              <w:t>目前企业所提供的内外部资源基本能满足管理体系运行的需要。</w:t>
            </w:r>
          </w:p>
        </w:tc>
        <w:tc>
          <w:tcPr>
            <w:tcW w:w="1001" w:type="dxa"/>
            <w:tcBorders>
              <w:top w:val="nil"/>
            </w:tcBorders>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835" w:type="dxa"/>
          </w:tcPr>
          <w:p>
            <w:pPr>
              <w:rPr>
                <w:szCs w:val="21"/>
              </w:rPr>
            </w:pPr>
            <w:r>
              <w:rPr>
                <w:rFonts w:hint="eastAsia"/>
                <w:szCs w:val="21"/>
              </w:rPr>
              <w:t>内审、管理评审策划和实施的符合性及可信性</w:t>
            </w:r>
          </w:p>
        </w:tc>
        <w:tc>
          <w:tcPr>
            <w:tcW w:w="937" w:type="dxa"/>
          </w:tcPr>
          <w:p>
            <w:pPr>
              <w:rPr>
                <w:szCs w:val="21"/>
              </w:rPr>
            </w:pPr>
          </w:p>
        </w:tc>
        <w:tc>
          <w:tcPr>
            <w:tcW w:w="10936" w:type="dxa"/>
          </w:tcPr>
          <w:p>
            <w:pPr>
              <w:rPr>
                <w:szCs w:val="21"/>
              </w:rPr>
            </w:pPr>
            <w:r>
              <w:rPr>
                <w:rFonts w:hint="eastAsia"/>
                <w:szCs w:val="21"/>
              </w:rPr>
              <w:t>2020年</w:t>
            </w:r>
            <w:r>
              <w:rPr>
                <w:rFonts w:hint="eastAsia"/>
                <w:szCs w:val="21"/>
                <w:lang w:val="en-US" w:eastAsia="zh-CN"/>
              </w:rPr>
              <w:t>7</w:t>
            </w:r>
            <w:r>
              <w:rPr>
                <w:rFonts w:hint="eastAsia"/>
                <w:szCs w:val="21"/>
              </w:rPr>
              <w:t>月</w:t>
            </w:r>
            <w:r>
              <w:rPr>
                <w:rFonts w:hint="eastAsia"/>
                <w:szCs w:val="21"/>
                <w:lang w:val="en-US" w:eastAsia="zh-CN"/>
              </w:rPr>
              <w:t>5</w:t>
            </w:r>
            <w:r>
              <w:rPr>
                <w:rFonts w:hint="eastAsia"/>
                <w:szCs w:val="21"/>
              </w:rPr>
              <w:t>日进行内部审核，提供内部审核计划、内审检查表、不合格报告、内部质量管理体系审核报告等，基本符合要求。</w:t>
            </w:r>
          </w:p>
          <w:p>
            <w:pPr>
              <w:rPr>
                <w:szCs w:val="21"/>
              </w:rPr>
            </w:pPr>
            <w:r>
              <w:rPr>
                <w:rFonts w:hint="eastAsia"/>
                <w:szCs w:val="21"/>
              </w:rPr>
              <w:t>2020年</w:t>
            </w:r>
            <w:r>
              <w:rPr>
                <w:rFonts w:hint="eastAsia"/>
                <w:szCs w:val="21"/>
                <w:lang w:val="en-US" w:eastAsia="zh-CN"/>
              </w:rPr>
              <w:t>7</w:t>
            </w:r>
            <w:r>
              <w:rPr>
                <w:rFonts w:hint="eastAsia"/>
                <w:szCs w:val="21"/>
              </w:rPr>
              <w:t>月</w:t>
            </w:r>
            <w:r>
              <w:rPr>
                <w:rFonts w:hint="eastAsia"/>
                <w:szCs w:val="21"/>
                <w:lang w:val="en-US" w:eastAsia="zh-CN"/>
              </w:rPr>
              <w:t>30</w:t>
            </w:r>
            <w:r>
              <w:rPr>
                <w:rFonts w:hint="eastAsia"/>
                <w:szCs w:val="21"/>
              </w:rPr>
              <w:t>日进行管理评审，由总经理主持会议，有管理评审计划、管理评审输入资料</w:t>
            </w:r>
            <w:r>
              <w:rPr>
                <w:szCs w:val="21"/>
              </w:rPr>
              <w:t>—</w:t>
            </w:r>
            <w:r>
              <w:rPr>
                <w:rFonts w:hint="eastAsia"/>
                <w:szCs w:val="21"/>
              </w:rPr>
              <w:t>各部门工作总结、管理评审报告等，内容基本可信，有效。</w:t>
            </w:r>
          </w:p>
        </w:tc>
        <w:tc>
          <w:tcPr>
            <w:tcW w:w="1001"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835" w:type="dxa"/>
          </w:tcPr>
          <w:p>
            <w:pPr>
              <w:rPr>
                <w:szCs w:val="21"/>
              </w:rPr>
            </w:pPr>
            <w:r>
              <w:rPr>
                <w:rFonts w:hint="eastAsia"/>
                <w:szCs w:val="21"/>
              </w:rPr>
              <w:t>申请资料信息的核实确认</w:t>
            </w:r>
          </w:p>
          <w:p>
            <w:pPr>
              <w:rPr>
                <w:szCs w:val="21"/>
              </w:rPr>
            </w:pPr>
          </w:p>
          <w:p>
            <w:pPr>
              <w:rPr>
                <w:szCs w:val="21"/>
              </w:rPr>
            </w:pPr>
          </w:p>
        </w:tc>
        <w:tc>
          <w:tcPr>
            <w:tcW w:w="937" w:type="dxa"/>
          </w:tcPr>
          <w:p>
            <w:pPr>
              <w:rPr>
                <w:szCs w:val="21"/>
              </w:rPr>
            </w:pPr>
          </w:p>
        </w:tc>
        <w:tc>
          <w:tcPr>
            <w:tcW w:w="10936" w:type="dxa"/>
          </w:tcPr>
          <w:p>
            <w:pPr>
              <w:rPr>
                <w:szCs w:val="21"/>
              </w:rPr>
            </w:pPr>
            <w:r>
              <w:rPr>
                <w:rFonts w:hint="eastAsia"/>
                <w:szCs w:val="21"/>
              </w:rPr>
              <w:t>营业执照：有效。</w:t>
            </w:r>
          </w:p>
          <w:p>
            <w:pPr>
              <w:rPr>
                <w:szCs w:val="21"/>
              </w:rPr>
            </w:pPr>
          </w:p>
          <w:p>
            <w:pPr>
              <w:rPr>
                <w:szCs w:val="21"/>
              </w:rPr>
            </w:pPr>
            <w:r>
              <w:rPr>
                <w:rFonts w:hint="eastAsia"/>
                <w:szCs w:val="21"/>
              </w:rPr>
              <w:t>第二阶段审核所需资源的配置较充分。</w:t>
            </w:r>
          </w:p>
          <w:p>
            <w:pPr>
              <w:rPr>
                <w:szCs w:val="21"/>
              </w:rPr>
            </w:pPr>
            <w:r>
              <w:rPr>
                <w:rFonts w:hint="eastAsia"/>
                <w:szCs w:val="21"/>
              </w:rPr>
              <w:t>具备第二阶段审核条件</w:t>
            </w:r>
          </w:p>
          <w:p>
            <w:pPr>
              <w:rPr>
                <w:szCs w:val="21"/>
              </w:rPr>
            </w:pPr>
          </w:p>
        </w:tc>
        <w:tc>
          <w:tcPr>
            <w:tcW w:w="1001" w:type="dxa"/>
          </w:tcPr>
          <w:p>
            <w:pPr>
              <w:rPr>
                <w:szCs w:val="21"/>
              </w:rPr>
            </w:pPr>
            <w:r>
              <w:rPr>
                <w:rFonts w:hint="eastAsia"/>
                <w:szCs w:val="21"/>
              </w:rPr>
              <w:t>Y</w:t>
            </w:r>
          </w:p>
        </w:tc>
      </w:tr>
    </w:tbl>
    <w:p/>
    <w:p>
      <w:pPr>
        <w:pStyle w:val="2"/>
      </w:pPr>
    </w:p>
    <w:p>
      <w:pPr>
        <w:pStyle w:val="2"/>
      </w:pPr>
    </w:p>
    <w:p>
      <w:pPr>
        <w:pStyle w:val="2"/>
      </w:pPr>
    </w:p>
    <w:p>
      <w:pPr>
        <w:pStyle w:val="2"/>
      </w:pPr>
    </w:p>
    <w:p>
      <w:pPr>
        <w:pStyle w:val="2"/>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09"/>
        <w:gridCol w:w="11018"/>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0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018" w:type="dxa"/>
            <w:vAlign w:val="center"/>
          </w:tcPr>
          <w:p>
            <w:pPr>
              <w:rPr>
                <w:rFonts w:hint="default" w:eastAsia="宋体"/>
                <w:sz w:val="24"/>
                <w:szCs w:val="24"/>
                <w:lang w:val="en-US" w:eastAsia="zh-CN"/>
              </w:rPr>
            </w:pPr>
            <w:r>
              <w:rPr>
                <w:rFonts w:hint="eastAsia"/>
                <w:sz w:val="24"/>
                <w:szCs w:val="24"/>
              </w:rPr>
              <w:t>受审核部门：</w:t>
            </w:r>
            <w:r>
              <w:rPr>
                <w:rFonts w:hint="eastAsia"/>
                <w:sz w:val="21"/>
                <w:szCs w:val="21"/>
                <w:lang w:val="en-US" w:eastAsia="zh-CN"/>
              </w:rPr>
              <w:t>行政部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eastAsia" w:ascii="宋体" w:hAnsi="宋体" w:cs="宋体"/>
                <w:sz w:val="21"/>
                <w:szCs w:val="21"/>
                <w:lang w:val="en-US" w:eastAsia="zh-CN"/>
              </w:rPr>
              <w:t>高亚南</w:t>
            </w:r>
          </w:p>
        </w:tc>
        <w:tc>
          <w:tcPr>
            <w:tcW w:w="10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tc>
        <w:tc>
          <w:tcPr>
            <w:tcW w:w="809" w:type="dxa"/>
            <w:vMerge w:val="continue"/>
            <w:vAlign w:val="center"/>
          </w:tcPr>
          <w:p/>
        </w:tc>
        <w:tc>
          <w:tcPr>
            <w:tcW w:w="1101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2020.9.9</w:t>
            </w:r>
          </w:p>
        </w:tc>
        <w:tc>
          <w:tcPr>
            <w:tcW w:w="10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99" w:type="dxa"/>
            <w:vMerge w:val="continue"/>
            <w:vAlign w:val="center"/>
          </w:tcPr>
          <w:p/>
        </w:tc>
        <w:tc>
          <w:tcPr>
            <w:tcW w:w="809" w:type="dxa"/>
            <w:vMerge w:val="continue"/>
            <w:vAlign w:val="center"/>
          </w:tcPr>
          <w:p/>
        </w:tc>
        <w:tc>
          <w:tcPr>
            <w:tcW w:w="11018" w:type="dxa"/>
            <w:vAlign w:val="center"/>
          </w:tcPr>
          <w:p>
            <w:pPr>
              <w:rPr>
                <w:sz w:val="24"/>
                <w:szCs w:val="24"/>
              </w:rPr>
            </w:pPr>
            <w:r>
              <w:rPr>
                <w:rFonts w:hint="eastAsia"/>
                <w:sz w:val="24"/>
                <w:szCs w:val="24"/>
              </w:rPr>
              <w:t>审核条款：</w:t>
            </w:r>
            <w:r>
              <w:rPr>
                <w:rFonts w:hint="eastAsia"/>
                <w:sz w:val="21"/>
                <w:szCs w:val="21"/>
                <w:lang w:val="en-US" w:eastAsia="zh-CN"/>
              </w:rPr>
              <w:t>7.1.6/7.5</w:t>
            </w:r>
          </w:p>
        </w:tc>
        <w:tc>
          <w:tcPr>
            <w:tcW w:w="10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99" w:type="dxa"/>
            <w:vAlign w:val="top"/>
          </w:tcPr>
          <w:p>
            <w:r>
              <w:rPr>
                <w:rFonts w:hint="eastAsia"/>
              </w:rPr>
              <w:t>管理体系文件</w:t>
            </w:r>
          </w:p>
          <w:p>
            <w:pPr>
              <w:rPr>
                <w:rFonts w:hint="default" w:ascii="Times New Roman" w:hAnsi="Times New Roman" w:eastAsia="宋体" w:cs="Times New Roman"/>
                <w:kern w:val="2"/>
                <w:sz w:val="21"/>
                <w:lang w:val="en-US" w:eastAsia="zh-CN" w:bidi="ar-SA"/>
              </w:rPr>
            </w:pPr>
            <w:r>
              <w:rPr>
                <w:rFonts w:hint="eastAsia" w:ascii="Times New Roman" w:hAnsi="Times New Roman" w:cs="Times New Roman"/>
                <w:kern w:val="2"/>
                <w:sz w:val="21"/>
                <w:lang w:val="en-US" w:eastAsia="zh-CN" w:bidi="ar-SA"/>
              </w:rPr>
              <w:t>组织的知识</w:t>
            </w:r>
          </w:p>
        </w:tc>
        <w:tc>
          <w:tcPr>
            <w:tcW w:w="809" w:type="dxa"/>
            <w:vAlign w:val="top"/>
          </w:tcPr>
          <w:p>
            <w:pPr>
              <w:rPr>
                <w:rFonts w:hint="eastAsia"/>
                <w:sz w:val="21"/>
                <w:szCs w:val="21"/>
                <w:lang w:val="en-US" w:eastAsia="zh-CN"/>
              </w:rPr>
            </w:pPr>
            <w:r>
              <w:rPr>
                <w:rFonts w:hint="eastAsia"/>
                <w:sz w:val="21"/>
                <w:szCs w:val="21"/>
                <w:lang w:val="en-US" w:eastAsia="zh-CN"/>
              </w:rPr>
              <w:t>7.1.6</w:t>
            </w:r>
          </w:p>
          <w:p>
            <w:pPr>
              <w:rPr>
                <w:rFonts w:ascii="Times New Roman" w:hAnsi="Times New Roman" w:eastAsia="宋体" w:cs="Times New Roman"/>
                <w:kern w:val="2"/>
                <w:sz w:val="21"/>
                <w:lang w:val="en-US" w:eastAsia="zh-CN" w:bidi="ar-SA"/>
              </w:rPr>
            </w:pPr>
            <w:r>
              <w:rPr>
                <w:rFonts w:hint="eastAsia"/>
                <w:sz w:val="21"/>
                <w:szCs w:val="21"/>
                <w:lang w:val="en-US" w:eastAsia="zh-CN"/>
              </w:rPr>
              <w:t>7.5</w:t>
            </w:r>
          </w:p>
        </w:tc>
        <w:tc>
          <w:tcPr>
            <w:tcW w:w="11018" w:type="dxa"/>
            <w:vAlign w:val="top"/>
          </w:tcPr>
          <w:p>
            <w:pPr>
              <w:rPr>
                <w:rFonts w:hint="eastAsia"/>
                <w:sz w:val="21"/>
                <w:szCs w:val="21"/>
              </w:rPr>
            </w:pPr>
            <w:r>
              <w:rPr>
                <w:rFonts w:hint="eastAsia"/>
                <w:sz w:val="21"/>
                <w:szCs w:val="21"/>
              </w:rPr>
              <w:t>策划了公司管理体系文件，包括以下层次：</w:t>
            </w:r>
          </w:p>
          <w:p>
            <w:pPr>
              <w:rPr>
                <w:rFonts w:hint="eastAsia" w:eastAsia="宋体"/>
                <w:sz w:val="21"/>
                <w:szCs w:val="21"/>
                <w:lang w:eastAsia="zh-CN"/>
              </w:rPr>
            </w:pPr>
            <w:r>
              <w:rPr>
                <w:rFonts w:hint="eastAsia"/>
                <w:sz w:val="21"/>
                <w:szCs w:val="21"/>
              </w:rPr>
              <w:t>1.质量手册QT</w:t>
            </w:r>
            <w:r>
              <w:rPr>
                <w:rFonts w:hint="eastAsia"/>
                <w:sz w:val="21"/>
                <w:szCs w:val="21"/>
                <w:lang w:val="en-US" w:eastAsia="zh-CN"/>
              </w:rPr>
              <w:t>/</w:t>
            </w:r>
            <w:r>
              <w:rPr>
                <w:rFonts w:hint="eastAsia"/>
                <w:sz w:val="21"/>
                <w:szCs w:val="21"/>
              </w:rPr>
              <w:t>SC-2020</w:t>
            </w:r>
            <w:r>
              <w:rPr>
                <w:rFonts w:hint="eastAsia"/>
                <w:sz w:val="21"/>
                <w:szCs w:val="21"/>
                <w:lang w:val="en-US" w:eastAsia="zh-CN"/>
              </w:rPr>
              <w:t xml:space="preserve"> </w:t>
            </w:r>
            <w:r>
              <w:rPr>
                <w:rFonts w:hint="eastAsia"/>
                <w:szCs w:val="22"/>
              </w:rPr>
              <w:t>A/0</w:t>
            </w:r>
            <w:r>
              <w:rPr>
                <w:rFonts w:hint="eastAsia"/>
                <w:sz w:val="21"/>
                <w:szCs w:val="21"/>
              </w:rPr>
              <w:t>版，20</w:t>
            </w:r>
            <w:r>
              <w:rPr>
                <w:rFonts w:hint="eastAsia"/>
                <w:sz w:val="21"/>
                <w:szCs w:val="21"/>
                <w:lang w:val="en-US" w:eastAsia="zh-CN"/>
              </w:rPr>
              <w:t>20</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20</w:t>
            </w:r>
            <w:r>
              <w:rPr>
                <w:rFonts w:hint="eastAsia"/>
                <w:sz w:val="21"/>
                <w:szCs w:val="21"/>
              </w:rPr>
              <w:t>日发表实施（含质量方针、目标）</w:t>
            </w:r>
            <w:r>
              <w:rPr>
                <w:rFonts w:hint="eastAsia"/>
                <w:sz w:val="21"/>
                <w:szCs w:val="21"/>
                <w:lang w:eastAsia="zh-CN"/>
              </w:rPr>
              <w:t>。</w:t>
            </w:r>
          </w:p>
          <w:p>
            <w:pPr>
              <w:rPr>
                <w:rFonts w:hint="eastAsia" w:eastAsia="宋体"/>
                <w:sz w:val="21"/>
                <w:szCs w:val="21"/>
                <w:lang w:eastAsia="zh-CN"/>
              </w:rPr>
            </w:pPr>
            <w:r>
              <w:rPr>
                <w:rFonts w:hint="eastAsia"/>
                <w:sz w:val="21"/>
                <w:szCs w:val="21"/>
              </w:rPr>
              <w:t>2.程序文件汇编QT</w:t>
            </w:r>
            <w:r>
              <w:rPr>
                <w:rFonts w:hint="eastAsia"/>
                <w:sz w:val="21"/>
                <w:szCs w:val="21"/>
                <w:lang w:val="en-US" w:eastAsia="zh-CN"/>
              </w:rPr>
              <w:t>/CX</w:t>
            </w:r>
            <w:r>
              <w:rPr>
                <w:rFonts w:hint="eastAsia"/>
                <w:sz w:val="21"/>
                <w:szCs w:val="21"/>
              </w:rPr>
              <w:t>-2020</w:t>
            </w:r>
            <w:r>
              <w:rPr>
                <w:rFonts w:hint="eastAsia"/>
                <w:sz w:val="21"/>
                <w:szCs w:val="21"/>
                <w:lang w:val="en-US" w:eastAsia="zh-CN"/>
              </w:rPr>
              <w:t xml:space="preserve"> </w:t>
            </w:r>
            <w:r>
              <w:rPr>
                <w:rFonts w:hint="eastAsia"/>
                <w:szCs w:val="22"/>
              </w:rPr>
              <w:t>A/0</w:t>
            </w:r>
            <w:r>
              <w:rPr>
                <w:rFonts w:hint="eastAsia"/>
                <w:sz w:val="21"/>
                <w:szCs w:val="21"/>
              </w:rPr>
              <w:t>，含</w:t>
            </w:r>
            <w:r>
              <w:rPr>
                <w:rFonts w:hint="eastAsia"/>
                <w:sz w:val="21"/>
                <w:szCs w:val="21"/>
                <w:lang w:val="en-US" w:eastAsia="zh-CN"/>
              </w:rPr>
              <w:t>9个</w:t>
            </w:r>
            <w:r>
              <w:rPr>
                <w:rFonts w:hint="eastAsia"/>
                <w:sz w:val="21"/>
                <w:szCs w:val="21"/>
              </w:rPr>
              <w:t>文件，包括标准要求的程序</w:t>
            </w:r>
            <w:r>
              <w:rPr>
                <w:rFonts w:hint="eastAsia"/>
                <w:sz w:val="21"/>
                <w:szCs w:val="21"/>
                <w:lang w:eastAsia="zh-CN"/>
              </w:rPr>
              <w:t>。</w:t>
            </w:r>
          </w:p>
          <w:p>
            <w:pPr>
              <w:rPr>
                <w:rFonts w:hint="eastAsia"/>
                <w:sz w:val="21"/>
                <w:szCs w:val="21"/>
              </w:rPr>
            </w:pPr>
            <w:r>
              <w:rPr>
                <w:rFonts w:hint="eastAsia"/>
                <w:sz w:val="21"/>
                <w:szCs w:val="21"/>
              </w:rPr>
              <w:t>3.管理、作业文件汇编，包括：岗位人员任职要求、质量目标统计分析考核办法、软件开发规范汇编、销售服务规范等。</w:t>
            </w:r>
          </w:p>
          <w:p>
            <w:pPr>
              <w:rPr>
                <w:rFonts w:hint="eastAsia"/>
                <w:sz w:val="21"/>
                <w:szCs w:val="21"/>
              </w:rPr>
            </w:pPr>
            <w:r>
              <w:rPr>
                <w:rFonts w:hint="eastAsia"/>
                <w:sz w:val="21"/>
                <w:szCs w:val="21"/>
              </w:rPr>
              <w:t>4.体系运行所需要的记录</w:t>
            </w:r>
          </w:p>
          <w:p>
            <w:pPr>
              <w:rPr>
                <w:rFonts w:hint="eastAsia"/>
              </w:rPr>
            </w:pPr>
            <w:r>
              <w:t>■</w:t>
            </w:r>
            <w:r>
              <w:rPr>
                <w:rFonts w:hint="eastAsia"/>
              </w:rPr>
              <w:t>编制了文件控制程序，用于对管理体系文件的管理</w:t>
            </w:r>
          </w:p>
          <w:p>
            <w:pPr>
              <w:rPr>
                <w:rFonts w:ascii="Times New Roman" w:hAnsi="Times New Roman" w:eastAsia="宋体" w:cs="Times New Roman"/>
                <w:kern w:val="2"/>
                <w:sz w:val="21"/>
                <w:lang w:val="en-US" w:eastAsia="zh-CN" w:bidi="ar-SA"/>
              </w:rPr>
            </w:pPr>
            <w:r>
              <w:rPr>
                <w:rFonts w:hint="eastAsia"/>
                <w:color w:val="auto"/>
              </w:rPr>
              <w:t>对外来文件进行了识别收集，现场提供有《</w:t>
            </w:r>
            <w:r>
              <w:rPr>
                <w:rFonts w:hint="eastAsia"/>
                <w:color w:val="auto"/>
                <w:lang w:eastAsia="zh-CN"/>
              </w:rPr>
              <w:t>外来文件</w:t>
            </w:r>
            <w:r>
              <w:rPr>
                <w:rFonts w:hint="eastAsia"/>
                <w:color w:val="auto"/>
                <w:lang w:val="en-US" w:eastAsia="zh-CN"/>
              </w:rPr>
              <w:t>清单</w:t>
            </w:r>
            <w:r>
              <w:rPr>
                <w:rFonts w:hint="eastAsia"/>
                <w:color w:val="auto"/>
              </w:rPr>
              <w:t>》</w:t>
            </w:r>
            <w:r>
              <w:rPr>
                <w:rFonts w:hint="eastAsia"/>
                <w:color w:val="auto"/>
                <w:lang w:eastAsia="zh-CN"/>
              </w:rPr>
              <w:t>包括</w:t>
            </w:r>
            <w:r>
              <w:rPr>
                <w:rFonts w:hint="default" w:ascii="Times New Roman" w:hAnsi="Times New Roman" w:cs="Times New Roman"/>
                <w:sz w:val="21"/>
                <w:szCs w:val="21"/>
              </w:rPr>
              <w:t>质量法、</w:t>
            </w:r>
            <w:r>
              <w:rPr>
                <w:rFonts w:hint="eastAsia" w:cs="Times New Roman"/>
                <w:sz w:val="21"/>
                <w:szCs w:val="21"/>
                <w:lang w:val="en-US" w:eastAsia="zh-CN"/>
              </w:rPr>
              <w:t>标准化法、</w:t>
            </w:r>
            <w:r>
              <w:rPr>
                <w:rFonts w:hint="default" w:ascii="Times New Roman" w:hAnsi="Times New Roman" w:cs="Times New Roman"/>
                <w:sz w:val="21"/>
                <w:szCs w:val="21"/>
              </w:rPr>
              <w:t>合同法、劳动法、消防法、</w:t>
            </w:r>
            <w:r>
              <w:rPr>
                <w:rFonts w:hint="eastAsia" w:cs="Times New Roman"/>
                <w:sz w:val="21"/>
                <w:szCs w:val="21"/>
                <w:lang w:val="en-US" w:eastAsia="zh-CN"/>
              </w:rPr>
              <w:t>安全生产法</w:t>
            </w:r>
            <w:r>
              <w:rPr>
                <w:rFonts w:hint="default" w:ascii="Times New Roman" w:hAnsi="Times New Roman" w:cs="Times New Roman"/>
                <w:sz w:val="21"/>
                <w:szCs w:val="21"/>
              </w:rPr>
              <w:t>、</w:t>
            </w:r>
            <w:r>
              <w:rPr>
                <w:rFonts w:hint="eastAsia"/>
              </w:rPr>
              <w:t>GB/T8567-2006《计算机软件文档编制规范》</w:t>
            </w:r>
            <w:r>
              <w:rPr>
                <w:rFonts w:hint="eastAsia"/>
                <w:lang w:eastAsia="zh-CN"/>
              </w:rPr>
              <w:t>、</w:t>
            </w:r>
            <w:r>
              <w:rPr>
                <w:rFonts w:hint="eastAsia"/>
              </w:rPr>
              <w:t>GB/T9385-2008《计算机软件需求说明编制指南》、GB/T9386-2008《计算机软件测试文件编制规范》</w:t>
            </w:r>
            <w:r>
              <w:rPr>
                <w:rFonts w:hint="eastAsia"/>
                <w:sz w:val="21"/>
                <w:szCs w:val="21"/>
                <w:lang w:val="en-US" w:eastAsia="zh-CN"/>
              </w:rPr>
              <w:t>、</w:t>
            </w:r>
            <w:r>
              <w:rPr>
                <w:rFonts w:hint="eastAsia" w:ascii="Times New Roman" w:hAnsi="Times New Roman" w:cs="Times New Roman"/>
                <w:sz w:val="21"/>
                <w:szCs w:val="21"/>
                <w:lang w:val="en-US" w:eastAsia="zh-CN"/>
              </w:rPr>
              <w:t>GB/T1900</w:t>
            </w:r>
            <w:r>
              <w:rPr>
                <w:rFonts w:hint="eastAsia" w:cs="Times New Roman"/>
                <w:sz w:val="21"/>
                <w:szCs w:val="21"/>
                <w:lang w:val="en-US" w:eastAsia="zh-CN"/>
              </w:rPr>
              <w:t>0</w:t>
            </w:r>
            <w:r>
              <w:rPr>
                <w:rFonts w:hint="eastAsia" w:ascii="Times New Roman" w:hAnsi="Times New Roman" w:cs="Times New Roman"/>
                <w:sz w:val="21"/>
                <w:szCs w:val="21"/>
                <w:lang w:val="en-US" w:eastAsia="zh-CN"/>
              </w:rPr>
              <w:t xml:space="preserve">-2016《质量管理体系 </w:t>
            </w:r>
            <w:r>
              <w:rPr>
                <w:rFonts w:hint="eastAsia" w:cs="Times New Roman"/>
                <w:sz w:val="21"/>
                <w:szCs w:val="21"/>
                <w:lang w:val="en-US" w:eastAsia="zh-CN"/>
              </w:rPr>
              <w:t>基础和术语</w:t>
            </w:r>
            <w:r>
              <w:rPr>
                <w:rFonts w:hint="eastAsia" w:ascii="Times New Roman" w:hAnsi="Times New Roman" w:cs="Times New Roman"/>
                <w:sz w:val="21"/>
                <w:szCs w:val="21"/>
                <w:lang w:val="en-US" w:eastAsia="zh-CN"/>
              </w:rPr>
              <w:t>》</w:t>
            </w:r>
            <w:r>
              <w:rPr>
                <w:rFonts w:hint="eastAsia" w:cs="Times New Roman"/>
                <w:sz w:val="21"/>
                <w:szCs w:val="21"/>
                <w:lang w:val="en-US" w:eastAsia="zh-CN"/>
              </w:rPr>
              <w:t>、</w:t>
            </w:r>
            <w:r>
              <w:rPr>
                <w:rFonts w:hint="eastAsia"/>
                <w:sz w:val="21"/>
                <w:szCs w:val="21"/>
                <w:lang w:val="en-US" w:eastAsia="zh-CN"/>
              </w:rPr>
              <w:t>GB/T19001-2016《质量管理体系 要求》</w:t>
            </w:r>
            <w:r>
              <w:rPr>
                <w:rFonts w:hint="eastAsia"/>
              </w:rPr>
              <w:t>等法规</w:t>
            </w:r>
            <w:r>
              <w:rPr>
                <w:rFonts w:hint="eastAsia"/>
                <w:lang w:eastAsia="zh-CN"/>
              </w:rPr>
              <w:t>要求</w:t>
            </w:r>
          </w:p>
        </w:tc>
        <w:tc>
          <w:tcPr>
            <w:tcW w:w="1083" w:type="dxa"/>
          </w:tcPr>
          <w:p>
            <w:pPr>
              <w:rPr>
                <w:rFonts w:hint="eastAsia" w:eastAsia="宋体"/>
                <w:lang w:val="en-US" w:eastAsia="zh-CN"/>
              </w:rPr>
            </w:pP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09"/>
        <w:gridCol w:w="11018"/>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0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018" w:type="dxa"/>
            <w:vAlign w:val="center"/>
          </w:tcPr>
          <w:p>
            <w:pPr>
              <w:rPr>
                <w:rFonts w:hint="default" w:eastAsia="宋体"/>
                <w:sz w:val="24"/>
                <w:szCs w:val="24"/>
                <w:lang w:val="en-US" w:eastAsia="zh-CN"/>
              </w:rPr>
            </w:pPr>
            <w:r>
              <w:rPr>
                <w:rFonts w:hint="eastAsia"/>
                <w:sz w:val="24"/>
                <w:szCs w:val="24"/>
              </w:rPr>
              <w:t>受审核部门：</w:t>
            </w:r>
            <w:r>
              <w:rPr>
                <w:rFonts w:hint="eastAsia"/>
                <w:sz w:val="21"/>
                <w:szCs w:val="21"/>
                <w:lang w:val="en-US" w:eastAsia="zh-CN"/>
              </w:rPr>
              <w:t>研发部/销售部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eastAsia" w:ascii="宋体" w:hAnsi="宋体" w:cs="宋体"/>
                <w:color w:val="000000"/>
                <w:sz w:val="24"/>
                <w:lang w:val="en-US" w:eastAsia="zh-CN"/>
              </w:rPr>
              <w:t>邓凌峰/王丽强</w:t>
            </w:r>
          </w:p>
        </w:tc>
        <w:tc>
          <w:tcPr>
            <w:tcW w:w="10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tc>
        <w:tc>
          <w:tcPr>
            <w:tcW w:w="809" w:type="dxa"/>
            <w:vMerge w:val="continue"/>
            <w:vAlign w:val="center"/>
          </w:tcPr>
          <w:p/>
        </w:tc>
        <w:tc>
          <w:tcPr>
            <w:tcW w:w="1101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2020.9.9</w:t>
            </w:r>
          </w:p>
        </w:tc>
        <w:tc>
          <w:tcPr>
            <w:tcW w:w="10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99" w:type="dxa"/>
            <w:vMerge w:val="continue"/>
            <w:vAlign w:val="center"/>
          </w:tcPr>
          <w:p/>
        </w:tc>
        <w:tc>
          <w:tcPr>
            <w:tcW w:w="809" w:type="dxa"/>
            <w:vMerge w:val="continue"/>
            <w:vAlign w:val="center"/>
          </w:tcPr>
          <w:p/>
        </w:tc>
        <w:tc>
          <w:tcPr>
            <w:tcW w:w="11018" w:type="dxa"/>
            <w:vAlign w:val="center"/>
          </w:tcPr>
          <w:p>
            <w:pPr>
              <w:rPr>
                <w:sz w:val="24"/>
                <w:szCs w:val="24"/>
              </w:rPr>
            </w:pPr>
            <w:r>
              <w:rPr>
                <w:rFonts w:hint="eastAsia"/>
                <w:sz w:val="24"/>
                <w:szCs w:val="24"/>
              </w:rPr>
              <w:t>审核条款：</w:t>
            </w:r>
            <w:r>
              <w:rPr>
                <w:rFonts w:hint="eastAsia"/>
                <w:sz w:val="21"/>
                <w:szCs w:val="21"/>
                <w:lang w:val="en-US" w:eastAsia="zh-CN"/>
              </w:rPr>
              <w:t>8</w:t>
            </w:r>
            <w:r>
              <w:rPr>
                <w:rFonts w:hint="eastAsia"/>
                <w:sz w:val="21"/>
                <w:szCs w:val="21"/>
              </w:rPr>
              <w:t>.1/</w:t>
            </w:r>
            <w:r>
              <w:rPr>
                <w:rFonts w:hint="eastAsia"/>
                <w:sz w:val="21"/>
                <w:szCs w:val="21"/>
                <w:lang w:val="en-US" w:eastAsia="zh-CN"/>
              </w:rPr>
              <w:t>7.1.3</w:t>
            </w:r>
            <w:r>
              <w:rPr>
                <w:rFonts w:hint="eastAsia"/>
                <w:sz w:val="21"/>
                <w:szCs w:val="21"/>
              </w:rPr>
              <w:t>/</w:t>
            </w:r>
            <w:r>
              <w:rPr>
                <w:rFonts w:hint="eastAsia"/>
                <w:sz w:val="21"/>
                <w:szCs w:val="21"/>
                <w:lang w:val="en-US" w:eastAsia="zh-CN"/>
              </w:rPr>
              <w:t>7.1.4</w:t>
            </w:r>
            <w:r>
              <w:rPr>
                <w:rFonts w:hint="eastAsia"/>
                <w:sz w:val="21"/>
                <w:szCs w:val="21"/>
              </w:rPr>
              <w:t>/7.</w:t>
            </w:r>
            <w:r>
              <w:rPr>
                <w:rFonts w:hint="eastAsia"/>
                <w:sz w:val="21"/>
                <w:szCs w:val="21"/>
                <w:lang w:val="en-US" w:eastAsia="zh-CN"/>
              </w:rPr>
              <w:t>1.5</w:t>
            </w:r>
            <w:r>
              <w:rPr>
                <w:rFonts w:hint="eastAsia"/>
                <w:sz w:val="21"/>
                <w:szCs w:val="21"/>
              </w:rPr>
              <w:t>/</w:t>
            </w:r>
            <w:r>
              <w:rPr>
                <w:rFonts w:hint="eastAsia"/>
                <w:sz w:val="21"/>
                <w:szCs w:val="21"/>
                <w:lang w:val="en-US" w:eastAsia="zh-CN"/>
              </w:rPr>
              <w:t>8.5.1</w:t>
            </w:r>
          </w:p>
        </w:tc>
        <w:tc>
          <w:tcPr>
            <w:tcW w:w="10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799" w:type="dxa"/>
            <w:vAlign w:val="top"/>
          </w:tcPr>
          <w:p>
            <w:pPr>
              <w:rPr>
                <w:rFonts w:hint="eastAsia"/>
                <w:lang w:eastAsia="zh-CN"/>
              </w:rPr>
            </w:pPr>
            <w:r>
              <w:rPr>
                <w:rFonts w:hint="eastAsia"/>
                <w:lang w:eastAsia="zh-CN"/>
              </w:rPr>
              <w:t>产品和服务的运行策划和控制</w:t>
            </w:r>
          </w:p>
          <w:p>
            <w:pPr>
              <w:rPr>
                <w:rFonts w:ascii="Times New Roman" w:hAnsi="Times New Roman" w:eastAsia="宋体" w:cs="Times New Roman"/>
                <w:kern w:val="2"/>
                <w:sz w:val="21"/>
                <w:lang w:val="en-US" w:eastAsia="zh-CN" w:bidi="ar-SA"/>
              </w:rPr>
            </w:pPr>
            <w:r>
              <w:rPr>
                <w:rFonts w:hint="eastAsia"/>
              </w:rPr>
              <w:t>需确认过程</w:t>
            </w:r>
          </w:p>
        </w:tc>
        <w:tc>
          <w:tcPr>
            <w:tcW w:w="809" w:type="dxa"/>
            <w:vAlign w:val="top"/>
          </w:tcPr>
          <w:p>
            <w:r>
              <w:rPr>
                <w:rFonts w:hint="eastAsia"/>
                <w:lang w:val="en-US" w:eastAsia="zh-CN"/>
              </w:rPr>
              <w:t>8</w:t>
            </w:r>
            <w:r>
              <w:rPr>
                <w:rFonts w:hint="eastAsia"/>
              </w:rPr>
              <w:t>.1</w:t>
            </w:r>
          </w:p>
          <w:p>
            <w:pPr>
              <w:rPr>
                <w:rFonts w:ascii="Times New Roman" w:hAnsi="Times New Roman" w:eastAsia="宋体" w:cs="Times New Roman"/>
                <w:kern w:val="2"/>
                <w:sz w:val="21"/>
                <w:lang w:val="en-US" w:eastAsia="zh-CN" w:bidi="ar-SA"/>
              </w:rPr>
            </w:pPr>
            <w:r>
              <w:rPr>
                <w:rFonts w:hint="eastAsia"/>
                <w:lang w:val="en-US" w:eastAsia="zh-CN"/>
              </w:rPr>
              <w:t>8</w:t>
            </w:r>
            <w:r>
              <w:rPr>
                <w:rFonts w:hint="eastAsia"/>
              </w:rPr>
              <w:t>.5.</w:t>
            </w:r>
            <w:r>
              <w:rPr>
                <w:rFonts w:hint="eastAsia"/>
                <w:lang w:val="en-US" w:eastAsia="zh-CN"/>
              </w:rPr>
              <w:t>1</w:t>
            </w:r>
          </w:p>
        </w:tc>
        <w:tc>
          <w:tcPr>
            <w:tcW w:w="11018" w:type="dxa"/>
            <w:vAlign w:val="top"/>
          </w:tcPr>
          <w:p>
            <w:pPr>
              <w:rPr>
                <w:rFonts w:hint="eastAsia"/>
              </w:rPr>
            </w:pPr>
            <w:r>
              <w:rPr>
                <w:rFonts w:hint="eastAsia"/>
                <w:lang w:eastAsia="zh-CN"/>
              </w:rPr>
              <w:t>建立了</w:t>
            </w:r>
            <w:r>
              <w:rPr>
                <w:rFonts w:hint="eastAsia"/>
              </w:rPr>
              <w:t>质量目标</w:t>
            </w:r>
          </w:p>
          <w:p>
            <w:pPr>
              <w:rPr>
                <w:rFonts w:hint="default"/>
                <w:lang w:eastAsia="zh-CN"/>
              </w:rPr>
            </w:pPr>
            <w:r>
              <w:rPr>
                <w:rFonts w:hint="eastAsia"/>
              </w:rPr>
              <w:t>收集的相关法律法规、技术标准：</w:t>
            </w:r>
            <w:r>
              <w:rPr>
                <w:rFonts w:hint="eastAsia"/>
                <w:sz w:val="21"/>
                <w:szCs w:val="21"/>
              </w:rPr>
              <w:t>产品质量法、合同法、标准化法、招标投标法及</w:t>
            </w:r>
            <w:r>
              <w:rPr>
                <w:rFonts w:hint="eastAsia"/>
              </w:rPr>
              <w:t>GB/T8567-2006《计算机软件文档编制规范》</w:t>
            </w:r>
            <w:r>
              <w:rPr>
                <w:rFonts w:hint="eastAsia"/>
                <w:lang w:eastAsia="zh-CN"/>
              </w:rPr>
              <w:t>、</w:t>
            </w:r>
            <w:r>
              <w:rPr>
                <w:rFonts w:hint="eastAsia"/>
              </w:rPr>
              <w:t>GB/T9385-2008《计算机软件需求说明编制指南》、GB/T9386-2008《计算机软件测试文件编制规范》</w:t>
            </w:r>
            <w:r>
              <w:rPr>
                <w:rFonts w:hint="default"/>
              </w:rPr>
              <w:t>等</w:t>
            </w:r>
            <w:r>
              <w:rPr>
                <w:rFonts w:hint="default"/>
                <w:lang w:eastAsia="zh-CN"/>
              </w:rPr>
              <w:t>，</w:t>
            </w:r>
            <w:r>
              <w:rPr>
                <w:rFonts w:hint="default"/>
              </w:rPr>
              <w:t>经常网上查阅、及时与顾客沟通确保最新版</w:t>
            </w:r>
          </w:p>
          <w:p>
            <w:pPr>
              <w:rPr>
                <w:rFonts w:hint="eastAsia" w:ascii="Times New Roman" w:hAnsi="Times New Roman" w:cs="Times New Roman"/>
                <w:szCs w:val="22"/>
                <w:lang w:eastAsia="zh-CN"/>
              </w:rPr>
            </w:pPr>
            <w:r>
              <w:rPr>
                <w:rFonts w:hint="eastAsia" w:ascii="Times New Roman" w:hAnsi="Times New Roman" w:cs="Times New Roman"/>
                <w:szCs w:val="22"/>
                <w:lang w:eastAsia="zh-CN"/>
              </w:rPr>
              <w:t>询问了解的产品和服务实现流程为：</w:t>
            </w:r>
          </w:p>
          <w:p>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软件开发流程：需求分析→概要设计→详细设计→代码编写→软件测试→产品交付→运行维护</w:t>
            </w:r>
          </w:p>
          <w:p>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销售工作流程：业务洽谈---签订合同---销售部下发《请购单》---行政部采购---物资到货---入库---出库---《送货单》---客户签字确认---售后服务</w:t>
            </w:r>
          </w:p>
          <w:p>
            <w:pPr>
              <w:rPr>
                <w:rFonts w:hint="eastAsia"/>
                <w:sz w:val="21"/>
                <w:szCs w:val="21"/>
              </w:rPr>
            </w:pPr>
            <w:r>
              <w:rPr>
                <w:rFonts w:hint="eastAsia"/>
                <w:sz w:val="21"/>
                <w:szCs w:val="21"/>
              </w:rPr>
              <w:t>规定了产品</w:t>
            </w:r>
            <w:r>
              <w:rPr>
                <w:rFonts w:hint="eastAsia"/>
                <w:sz w:val="21"/>
                <w:szCs w:val="21"/>
                <w:lang w:eastAsia="zh-CN"/>
              </w:rPr>
              <w:t>和服务</w:t>
            </w:r>
            <w:r>
              <w:rPr>
                <w:rFonts w:hint="eastAsia"/>
                <w:sz w:val="21"/>
                <w:szCs w:val="21"/>
              </w:rPr>
              <w:t>实现所需的设备设施、人员、检测设备等资源要求</w:t>
            </w:r>
          </w:p>
          <w:p>
            <w:pPr>
              <w:rPr>
                <w:rFonts w:hint="eastAsia"/>
                <w:sz w:val="21"/>
                <w:szCs w:val="21"/>
                <w:lang w:eastAsia="zh-CN"/>
              </w:rPr>
            </w:pPr>
            <w:r>
              <w:rPr>
                <w:rFonts w:hint="eastAsia"/>
                <w:sz w:val="21"/>
                <w:szCs w:val="21"/>
                <w:lang w:eastAsia="zh-CN"/>
              </w:rPr>
              <w:t>编制了</w:t>
            </w:r>
            <w:r>
              <w:rPr>
                <w:rFonts w:hint="eastAsia"/>
                <w:sz w:val="21"/>
                <w:szCs w:val="21"/>
              </w:rPr>
              <w:t>软件开发规范汇编、销售服务规范</w:t>
            </w:r>
            <w:r>
              <w:rPr>
                <w:rFonts w:hint="eastAsia"/>
                <w:sz w:val="21"/>
                <w:szCs w:val="21"/>
                <w:lang w:eastAsia="zh-CN"/>
              </w:rPr>
              <w:t>等作业文件。</w:t>
            </w:r>
          </w:p>
          <w:p>
            <w:pPr>
              <w:rPr>
                <w:rFonts w:hint="default" w:ascii="Times New Roman" w:hAnsi="Times New Roman" w:eastAsia="宋体" w:cs="Times New Roman"/>
                <w:kern w:val="2"/>
                <w:sz w:val="21"/>
                <w:lang w:val="en-US" w:eastAsia="zh-CN" w:bidi="ar-SA"/>
              </w:rPr>
            </w:pPr>
            <w:r>
              <w:rPr>
                <w:rFonts w:hint="eastAsia"/>
                <w:u w:val="none"/>
              </w:rPr>
              <w:t>需确</w:t>
            </w:r>
            <w:r>
              <w:rPr>
                <w:rFonts w:hint="eastAsia"/>
                <w:u w:val="none"/>
                <w:lang w:eastAsia="zh-CN"/>
              </w:rPr>
              <w:t>认</w:t>
            </w:r>
            <w:r>
              <w:rPr>
                <w:rFonts w:hint="eastAsia"/>
                <w:u w:val="none"/>
              </w:rPr>
              <w:t>过程</w:t>
            </w:r>
            <w:r>
              <w:rPr>
                <w:rFonts w:hint="eastAsia"/>
                <w:u w:val="none"/>
                <w:lang w:eastAsia="zh-CN"/>
              </w:rPr>
              <w:t>：</w:t>
            </w:r>
            <w:r>
              <w:rPr>
                <w:rFonts w:hint="eastAsia"/>
                <w:u w:val="none"/>
                <w:lang w:val="en-US" w:eastAsia="zh-CN"/>
              </w:rPr>
              <w:t>需求分析、业务洽谈</w:t>
            </w:r>
          </w:p>
        </w:tc>
        <w:tc>
          <w:tcPr>
            <w:tcW w:w="1083" w:type="dxa"/>
          </w:tcPr>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基础设施</w:t>
            </w:r>
          </w:p>
        </w:tc>
        <w:tc>
          <w:tcPr>
            <w:tcW w:w="80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7.1.3</w:t>
            </w:r>
          </w:p>
        </w:tc>
        <w:tc>
          <w:tcPr>
            <w:tcW w:w="11018" w:type="dxa"/>
            <w:vAlign w:val="center"/>
          </w:tcPr>
          <w:p>
            <w:pPr>
              <w:rPr>
                <w:rFonts w:hint="eastAsia" w:ascii="Times New Roman" w:hAnsi="Times New Roman" w:cs="Times New Roman"/>
                <w:sz w:val="21"/>
                <w:szCs w:val="21"/>
                <w:lang w:val="en-US" w:eastAsia="zh-CN"/>
              </w:rPr>
            </w:pPr>
            <w:r>
              <w:rPr>
                <w:rFonts w:hint="eastAsia"/>
                <w:sz w:val="21"/>
                <w:szCs w:val="21"/>
              </w:rPr>
              <w:t>查《设备台帐》，主要设备</w:t>
            </w:r>
            <w:r>
              <w:rPr>
                <w:rFonts w:hint="eastAsia" w:ascii="Times New Roman" w:hAnsi="Times New Roman" w:cs="Times New Roman"/>
                <w:sz w:val="21"/>
                <w:szCs w:val="21"/>
              </w:rPr>
              <w:t>有</w:t>
            </w:r>
            <w:r>
              <w:rPr>
                <w:rFonts w:hint="eastAsia" w:ascii="宋体" w:hAnsi="宋体"/>
                <w:color w:val="000000"/>
                <w:spacing w:val="-10"/>
                <w:sz w:val="20"/>
                <w:szCs w:val="20"/>
                <w:lang w:val="en-US" w:eastAsia="zh-CN"/>
              </w:rPr>
              <w:t>电脑、打印机、光盘、服务器、加密狗</w:t>
            </w:r>
            <w:r>
              <w:rPr>
                <w:rFonts w:hint="eastAsia"/>
              </w:rPr>
              <w:t>等设备</w:t>
            </w:r>
            <w:r>
              <w:rPr>
                <w:rFonts w:hint="eastAsia"/>
                <w:lang w:eastAsia="zh-CN"/>
              </w:rPr>
              <w:t>，</w:t>
            </w:r>
            <w:r>
              <w:rPr>
                <w:rFonts w:hint="eastAsia" w:ascii="宋体" w:hAnsi="宋体"/>
                <w:szCs w:val="21"/>
                <w:lang w:val="zh-CN"/>
              </w:rPr>
              <w:t>办公设施有</w:t>
            </w:r>
            <w:r>
              <w:rPr>
                <w:rFonts w:hint="eastAsia" w:ascii="宋体" w:hAnsi="宋体"/>
                <w:szCs w:val="21"/>
              </w:rPr>
              <w:t>办公桌、电脑、电话、沙发</w:t>
            </w:r>
            <w:r>
              <w:rPr>
                <w:rFonts w:hint="eastAsia" w:ascii="Times New Roman" w:hAnsi="Times New Roman" w:cs="Times New Roman"/>
                <w:sz w:val="21"/>
                <w:szCs w:val="21"/>
                <w:lang w:val="en-US" w:eastAsia="zh-CN"/>
              </w:rPr>
              <w:t>。</w:t>
            </w:r>
          </w:p>
          <w:p>
            <w:pPr>
              <w:rPr>
                <w:rFonts w:ascii="Times New Roman" w:hAnsi="Times New Roman" w:eastAsia="宋体" w:cs="Times New Roman"/>
                <w:kern w:val="2"/>
                <w:sz w:val="21"/>
                <w:szCs w:val="21"/>
                <w:lang w:val="en-US" w:eastAsia="zh-CN" w:bidi="ar-SA"/>
              </w:rPr>
            </w:pPr>
            <w:r>
              <w:rPr>
                <w:rFonts w:hint="eastAsia"/>
                <w:sz w:val="21"/>
                <w:szCs w:val="21"/>
              </w:rPr>
              <w:t>均可满足</w:t>
            </w:r>
            <w:r>
              <w:rPr>
                <w:rFonts w:hint="eastAsia"/>
                <w:sz w:val="21"/>
                <w:szCs w:val="21"/>
                <w:lang w:val="en-US" w:eastAsia="zh-CN"/>
              </w:rPr>
              <w:t>研发销售服务</w:t>
            </w:r>
            <w:r>
              <w:rPr>
                <w:rFonts w:hint="eastAsia"/>
                <w:sz w:val="21"/>
                <w:szCs w:val="21"/>
              </w:rPr>
              <w:t>需要。</w:t>
            </w:r>
          </w:p>
        </w:tc>
        <w:tc>
          <w:tcPr>
            <w:tcW w:w="10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运行环境</w:t>
            </w:r>
          </w:p>
        </w:tc>
        <w:tc>
          <w:tcPr>
            <w:tcW w:w="80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7.1.4</w:t>
            </w:r>
          </w:p>
        </w:tc>
        <w:tc>
          <w:tcPr>
            <w:tcW w:w="11018" w:type="dxa"/>
            <w:vAlign w:val="center"/>
          </w:tcPr>
          <w:p>
            <w:pPr>
              <w:rPr>
                <w:rFonts w:hint="eastAsia"/>
                <w:sz w:val="21"/>
                <w:szCs w:val="21"/>
              </w:rPr>
            </w:pPr>
            <w:r>
              <w:rPr>
                <w:rFonts w:hint="eastAsia"/>
                <w:sz w:val="21"/>
                <w:szCs w:val="21"/>
              </w:rPr>
              <w:t>公司占地面积近</w:t>
            </w:r>
            <w:r>
              <w:rPr>
                <w:rFonts w:hint="eastAsia"/>
                <w:sz w:val="21"/>
                <w:szCs w:val="21"/>
                <w:lang w:val="en-US" w:eastAsia="zh-CN"/>
              </w:rPr>
              <w:t>16</w:t>
            </w:r>
            <w:r>
              <w:rPr>
                <w:rFonts w:hint="eastAsia"/>
                <w:sz w:val="21"/>
                <w:szCs w:val="21"/>
              </w:rPr>
              <w:t>00平米。</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办公区域</w:t>
            </w:r>
            <w:r>
              <w:rPr>
                <w:rFonts w:hint="eastAsia"/>
                <w:sz w:val="21"/>
                <w:szCs w:val="21"/>
              </w:rPr>
              <w:t>宽敞明亮，干净整洁，通道畅通。</w:t>
            </w:r>
          </w:p>
        </w:tc>
        <w:tc>
          <w:tcPr>
            <w:tcW w:w="10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监视和测量资源</w:t>
            </w:r>
          </w:p>
        </w:tc>
        <w:tc>
          <w:tcPr>
            <w:tcW w:w="80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7.1.5</w:t>
            </w:r>
          </w:p>
        </w:tc>
        <w:tc>
          <w:tcPr>
            <w:tcW w:w="11018" w:type="dxa"/>
            <w:vAlign w:val="center"/>
          </w:tcPr>
          <w:p>
            <w:pPr>
              <w:rPr>
                <w:rFonts w:hint="eastAsia" w:ascii="Times New Roman" w:hAnsi="Times New Roman" w:eastAsia="宋体" w:cs="Times New Roman"/>
                <w:kern w:val="2"/>
                <w:sz w:val="21"/>
                <w:szCs w:val="21"/>
                <w:lang w:val="en-US" w:eastAsia="zh-CN" w:bidi="ar-SA"/>
              </w:rPr>
            </w:pPr>
            <w:bookmarkStart w:id="3" w:name="_GoBack"/>
            <w:bookmarkEnd w:id="3"/>
            <w:r>
              <w:rPr>
                <w:rFonts w:hint="eastAsia"/>
              </w:rPr>
              <w:t>主要</w:t>
            </w:r>
            <w:r>
              <w:rPr>
                <w:rFonts w:hint="eastAsia"/>
                <w:lang w:eastAsia="zh-CN"/>
              </w:rPr>
              <w:t>监视</w:t>
            </w:r>
            <w:r>
              <w:rPr>
                <w:rFonts w:hint="eastAsia"/>
                <w:lang w:val="en-US" w:eastAsia="zh-CN"/>
              </w:rPr>
              <w:t>和测量资源</w:t>
            </w:r>
            <w:r>
              <w:rPr>
                <w:rFonts w:hint="eastAsia"/>
              </w:rPr>
              <w:t>包括：</w:t>
            </w:r>
            <w:r>
              <w:rPr>
                <w:rFonts w:hint="eastAsia"/>
                <w:lang w:val="en-US" w:eastAsia="zh-CN"/>
              </w:rPr>
              <w:t>测试软件</w:t>
            </w:r>
            <w:r>
              <w:rPr>
                <w:rFonts w:hint="eastAsia" w:ascii="Times New Roman" w:hAnsi="Times New Roman" w:cs="Times New Roman"/>
                <w:sz w:val="21"/>
                <w:szCs w:val="21"/>
                <w:lang w:val="en-US" w:eastAsia="zh-CN"/>
              </w:rPr>
              <w:t>。</w:t>
            </w:r>
          </w:p>
        </w:tc>
        <w:tc>
          <w:tcPr>
            <w:tcW w:w="1083" w:type="dxa"/>
          </w:tcPr>
          <w:p/>
        </w:tc>
      </w:tr>
    </w:tbl>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3073"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B061C"/>
    <w:rsid w:val="000049D2"/>
    <w:rsid w:val="000551F6"/>
    <w:rsid w:val="000A043A"/>
    <w:rsid w:val="000C779F"/>
    <w:rsid w:val="000F38A4"/>
    <w:rsid w:val="001306D1"/>
    <w:rsid w:val="001417BD"/>
    <w:rsid w:val="001C6981"/>
    <w:rsid w:val="001D3396"/>
    <w:rsid w:val="001F2682"/>
    <w:rsid w:val="002529AA"/>
    <w:rsid w:val="0025729B"/>
    <w:rsid w:val="00257998"/>
    <w:rsid w:val="002A3C57"/>
    <w:rsid w:val="00341176"/>
    <w:rsid w:val="003608A8"/>
    <w:rsid w:val="003D6E2F"/>
    <w:rsid w:val="003F12EE"/>
    <w:rsid w:val="00412976"/>
    <w:rsid w:val="004220BC"/>
    <w:rsid w:val="00436801"/>
    <w:rsid w:val="004E1923"/>
    <w:rsid w:val="004E30EB"/>
    <w:rsid w:val="00514515"/>
    <w:rsid w:val="005442DF"/>
    <w:rsid w:val="005827B5"/>
    <w:rsid w:val="005F34E6"/>
    <w:rsid w:val="006432E2"/>
    <w:rsid w:val="006823B0"/>
    <w:rsid w:val="007238F0"/>
    <w:rsid w:val="00740AD9"/>
    <w:rsid w:val="00781AE5"/>
    <w:rsid w:val="00833F1E"/>
    <w:rsid w:val="00843C81"/>
    <w:rsid w:val="008572FF"/>
    <w:rsid w:val="0085753F"/>
    <w:rsid w:val="008C3B74"/>
    <w:rsid w:val="008D2E24"/>
    <w:rsid w:val="008F4A01"/>
    <w:rsid w:val="009528E8"/>
    <w:rsid w:val="00995056"/>
    <w:rsid w:val="009C145F"/>
    <w:rsid w:val="00AC1AED"/>
    <w:rsid w:val="00B33562"/>
    <w:rsid w:val="00B834B7"/>
    <w:rsid w:val="00B84E76"/>
    <w:rsid w:val="00BA2EB4"/>
    <w:rsid w:val="00BC474F"/>
    <w:rsid w:val="00BF06B9"/>
    <w:rsid w:val="00C017F8"/>
    <w:rsid w:val="00C32DC4"/>
    <w:rsid w:val="00C82CFD"/>
    <w:rsid w:val="00CA143A"/>
    <w:rsid w:val="00CA18F9"/>
    <w:rsid w:val="00CB061C"/>
    <w:rsid w:val="00CC7174"/>
    <w:rsid w:val="00D22E8B"/>
    <w:rsid w:val="00D2474E"/>
    <w:rsid w:val="00E55910"/>
    <w:rsid w:val="00E859DD"/>
    <w:rsid w:val="00ED2F05"/>
    <w:rsid w:val="02BE405B"/>
    <w:rsid w:val="10572A6B"/>
    <w:rsid w:val="158A4331"/>
    <w:rsid w:val="2E4C13C4"/>
    <w:rsid w:val="451D05F1"/>
    <w:rsid w:val="4B79574C"/>
    <w:rsid w:val="7AE85F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4</Pages>
  <Words>368</Words>
  <Characters>2104</Characters>
  <Lines>17</Lines>
  <Paragraphs>4</Paragraphs>
  <TotalTime>1</TotalTime>
  <ScaleCrop>false</ScaleCrop>
  <LinksUpToDate>false</LinksUpToDate>
  <CharactersWithSpaces>2468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2020-09-14T09:02:10Z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