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824E15">
        <w:rPr>
          <w:rFonts w:ascii="MS PGothic" w:hAnsi="MS PGothic" w:hint="eastAsia"/>
          <w:sz w:val="32"/>
          <w:u w:val="single"/>
        </w:rPr>
        <w:t xml:space="preserve"> </w:t>
      </w:r>
      <w:r w:rsidR="00B25327">
        <w:rPr>
          <w:rFonts w:ascii="MS PGothic" w:hAnsi="MS PGothic" w:hint="eastAsia"/>
          <w:sz w:val="32"/>
          <w:u w:val="single"/>
        </w:rPr>
        <w:t xml:space="preserve"> </w:t>
      </w:r>
      <w:r w:rsidR="00B25327" w:rsidRPr="00B25327">
        <w:rPr>
          <w:rFonts w:ascii="MS PGothic" w:hAnsi="MS PGothic" w:hint="eastAsia"/>
          <w:sz w:val="32"/>
          <w:u w:val="single"/>
        </w:rPr>
        <w:t>扬子江药业集团有限公司</w:t>
      </w:r>
      <w:r w:rsidR="00847E70">
        <w:rPr>
          <w:rFonts w:ascii="MS PGothic" w:hAnsi="MS PGothic" w:hint="eastAsia"/>
          <w:sz w:val="32"/>
          <w:u w:val="single"/>
        </w:rPr>
        <w:t xml:space="preserve">    </w:t>
      </w:r>
      <w:r w:rsidR="00B25327">
        <w:rPr>
          <w:rFonts w:ascii="MS PGothic" w:hAnsi="MS PGothic" w:hint="eastAsia"/>
          <w:sz w:val="32"/>
          <w:u w:val="single"/>
        </w:rPr>
        <w:t xml:space="preserve">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B25327">
        <w:rPr>
          <w:rFonts w:ascii="宋体" w:hAnsi="宋体" w:hint="eastAsia"/>
          <w:sz w:val="32"/>
          <w:u w:val="single"/>
        </w:rPr>
        <w:t>54</w:t>
      </w:r>
      <w:r>
        <w:rPr>
          <w:rFonts w:ascii="宋体" w:hAnsi="宋体" w:hint="eastAsia"/>
          <w:sz w:val="32"/>
          <w:u w:val="single"/>
        </w:rPr>
        <w:t>-201</w:t>
      </w:r>
      <w:r w:rsidR="00B25327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B2532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B2532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261"/>
        <w:gridCol w:w="1842"/>
        <w:gridCol w:w="1985"/>
      </w:tblGrid>
      <w:tr w:rsidR="00AA601F" w:rsidTr="00824E15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261" w:type="dxa"/>
          </w:tcPr>
          <w:p w:rsidR="00AA601F" w:rsidRDefault="00B25327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扬子江药业集团有限公司</w:t>
            </w:r>
          </w:p>
        </w:tc>
        <w:tc>
          <w:tcPr>
            <w:tcW w:w="1842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5" w:type="dxa"/>
            <w:vAlign w:val="center"/>
          </w:tcPr>
          <w:p w:rsidR="00AA601F" w:rsidRDefault="00B25327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钱楠</w:t>
            </w:r>
          </w:p>
        </w:tc>
      </w:tr>
      <w:tr w:rsidR="00B0440D" w:rsidTr="00824E15">
        <w:tc>
          <w:tcPr>
            <w:tcW w:w="1707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261" w:type="dxa"/>
          </w:tcPr>
          <w:p w:rsidR="00B0440D" w:rsidRPr="00F85EAE" w:rsidRDefault="00B0440D" w:rsidP="00F85E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85EAE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F85EAE" w:rsidRPr="00F85EAE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F85EAE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F85EAE" w:rsidRPr="00F85EAE">
              <w:rPr>
                <w:rFonts w:asciiTheme="minorEastAsia" w:hAnsiTheme="minorEastAsia" w:cs="宋体" w:hint="eastAsia"/>
                <w:kern w:val="0"/>
                <w:szCs w:val="21"/>
              </w:rPr>
              <w:t>0058</w:t>
            </w:r>
          </w:p>
        </w:tc>
        <w:tc>
          <w:tcPr>
            <w:tcW w:w="1842" w:type="dxa"/>
          </w:tcPr>
          <w:p w:rsidR="00B0440D" w:rsidRPr="00F85EAE" w:rsidRDefault="00B0440D" w:rsidP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85EAE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5" w:type="dxa"/>
          </w:tcPr>
          <w:p w:rsidR="00B0440D" w:rsidRPr="00F85EAE" w:rsidRDefault="00B0440D" w:rsidP="00F85EA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85EAE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F85EAE" w:rsidRPr="00F85EAE">
              <w:rPr>
                <w:rFonts w:asciiTheme="minorEastAsia" w:hAnsiTheme="minorEastAsia" w:cs="宋体" w:hint="eastAsia"/>
                <w:kern w:val="0"/>
                <w:szCs w:val="21"/>
              </w:rPr>
              <w:t>1.10.09</w:t>
            </w:r>
          </w:p>
        </w:tc>
      </w:tr>
      <w:tr w:rsidR="00B0440D" w:rsidTr="00824E15">
        <w:tc>
          <w:tcPr>
            <w:tcW w:w="1707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261" w:type="dxa"/>
            <w:vAlign w:val="center"/>
          </w:tcPr>
          <w:p w:rsidR="00B0440D" w:rsidRDefault="00B0440D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B25327"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842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5" w:type="dxa"/>
            <w:vAlign w:val="center"/>
          </w:tcPr>
          <w:p w:rsidR="00B0440D" w:rsidRPr="00AB0600" w:rsidRDefault="00B0440D" w:rsidP="00B253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B25327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B25327"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</w:p>
        </w:tc>
      </w:tr>
      <w:tr w:rsidR="00B0440D" w:rsidTr="00824E15">
        <w:tc>
          <w:tcPr>
            <w:tcW w:w="1707" w:type="dxa"/>
            <w:vMerge w:val="restart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261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842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B0440D" w:rsidTr="00824E15">
        <w:tc>
          <w:tcPr>
            <w:tcW w:w="1707" w:type="dxa"/>
            <w:vMerge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B0440D" w:rsidRDefault="00B2532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陈秉桦</w:t>
            </w:r>
          </w:p>
        </w:tc>
        <w:tc>
          <w:tcPr>
            <w:tcW w:w="1842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985" w:type="dxa"/>
            <w:vAlign w:val="center"/>
          </w:tcPr>
          <w:p w:rsidR="00B0440D" w:rsidRDefault="00B0440D" w:rsidP="00B253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B25327">
              <w:rPr>
                <w:rFonts w:ascii="宋体" w:eastAsia="宋体" w:hAnsi="宋体" w:cs="Times New Roman" w:hint="eastAsia"/>
                <w:szCs w:val="21"/>
              </w:rPr>
              <w:t>87</w:t>
            </w:r>
          </w:p>
        </w:tc>
      </w:tr>
      <w:tr w:rsidR="00AA1040" w:rsidTr="00A04E16">
        <w:trPr>
          <w:trHeight w:val="856"/>
        </w:trPr>
        <w:tc>
          <w:tcPr>
            <w:tcW w:w="1707" w:type="dxa"/>
          </w:tcPr>
          <w:p w:rsidR="00AA1040" w:rsidRDefault="00AA104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AA1040" w:rsidRDefault="00AA1040" w:rsidP="00AA104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计量处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设备工程部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质量管理部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公用工程部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物流部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行政事务部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SHE部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技术部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Pr="00957B90" w:rsidRDefault="004A6FC8" w:rsidP="00957B90">
      <w:pPr>
        <w:pStyle w:val="a5"/>
        <w:spacing w:line="360" w:lineRule="auto"/>
        <w:ind w:firstLineChars="207" w:firstLine="435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为有效评价公司测量管理体系认证后</w:t>
      </w:r>
      <w:r w:rsidR="00B25327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四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年以来运行情况，在现场审核中，审核组在</w:t>
      </w:r>
      <w:r w:rsidR="00B25327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扬子江药业集团有限公司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先、后抽样检查了涉及公司测量体系内的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制造部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计量处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设备工程部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质量管理部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公用工程部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物流部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行政事务部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SHE部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AA1040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技术部</w:t>
      </w:r>
      <w:r w:rsidR="000322A9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等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部门。重点审核</w:t>
      </w:r>
      <w:r w:rsidR="000322A9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原材料进厂检验</w:t>
      </w:r>
      <w:r w:rsidR="00AA601F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出厂检验及测量设备量值溯源完成情况等。企业建立测量管理体系</w:t>
      </w:r>
      <w:r w:rsidR="00B25327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四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年来的运行基本正常、适宜，体系运行对实现目标是有效的。测量设备和测量过程能够持续满足顾客的测量要求。企业建立测量体系后对公司产品质量、经济效益及管理水平提升、市场宣传推广、同行竞争都起到了重要作用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过程检验和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出厂检验进行监督管理，对关键过程进行控制。公司不断提高自身能力，定期对员工进行体系培训，以确保体系的正常运行。</w:t>
      </w:r>
      <w:r w:rsidR="00957B90" w:rsidRPr="00957B90">
        <w:rPr>
          <w:rFonts w:ascii="宋体" w:eastAsia="宋体" w:hAnsi="宋体" w:cs="宋体" w:hint="eastAsia"/>
          <w:bCs/>
          <w:kern w:val="0"/>
          <w:sz w:val="21"/>
          <w:szCs w:val="21"/>
        </w:rPr>
        <w:t>企业为重点耗能单位，企业通过了能源管理体系认证，由德国莱茵TUV集团，在2020年06月进行了认证（证书号：01407064531），目前体系运行受控。2019年耗能为3</w:t>
      </w:r>
      <w:r w:rsid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.</w:t>
      </w:r>
      <w:r w:rsidR="00957B90" w:rsidRPr="00957B90">
        <w:rPr>
          <w:rFonts w:ascii="宋体" w:eastAsia="宋体" w:hAnsi="宋体" w:cs="宋体" w:hint="eastAsia"/>
          <w:bCs/>
          <w:kern w:val="0"/>
          <w:sz w:val="21"/>
          <w:szCs w:val="21"/>
        </w:rPr>
        <w:t>6504万吨标准煤。企业配备进出用能单位测量设备为24台件，</w:t>
      </w:r>
      <w:r w:rsidR="00957B90" w:rsidRPr="00957B90">
        <w:rPr>
          <w:rFonts w:ascii="宋体" w:eastAsia="宋体" w:hAnsi="宋体" w:cs="宋体" w:hint="eastAsia"/>
          <w:bCs/>
          <w:kern w:val="0"/>
          <w:sz w:val="21"/>
          <w:szCs w:val="21"/>
        </w:rPr>
        <w:lastRenderedPageBreak/>
        <w:t>次级用能单位测量设备299台件，主要用能测量设备为184台件，配备率均满足要求。企业主要耗能为电力和天然气，配备了电能表等能源测量设备。能源测量设备配备和准确度等级满足要求。企业能源由</w:t>
      </w:r>
      <w:r w:rsidR="00957B90" w:rsidRPr="00957B90">
        <w:rPr>
          <w:rFonts w:ascii="宋体" w:eastAsia="宋体" w:hAnsi="宋体" w:cs="宋体"/>
          <w:bCs/>
          <w:kern w:val="0"/>
          <w:sz w:val="21"/>
          <w:szCs w:val="21"/>
        </w:rPr>
        <w:t>公用工程部</w:t>
      </w:r>
      <w:r w:rsidR="00957B90" w:rsidRPr="00957B90">
        <w:rPr>
          <w:rFonts w:ascii="宋体" w:eastAsia="宋体" w:hAnsi="宋体" w:cs="宋体" w:hint="eastAsia"/>
          <w:bCs/>
          <w:kern w:val="0"/>
          <w:sz w:val="21"/>
          <w:szCs w:val="21"/>
        </w:rPr>
        <w:t>节能减排科管理，对电、天然气等各类数据进行采集、处理，统一汇总管理，目前，公司积极推动能源精细化管理工作，以小容量注射剂2号车间为试点车间，通过以点带面的策略，全面实施能源精细化管理工作。企业能源管理满足《GB17167-2006用能单位能源计量器具配备和管理通则》的要求。</w:t>
      </w:r>
      <w:r w:rsidR="00B25327"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扬子江药业集团有限公司</w:t>
      </w:r>
      <w:r w:rsidRPr="00957B90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F95F93" w:rsidRDefault="00F95F93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B25327" w:rsidRDefault="004A6FC8" w:rsidP="00101EDF">
      <w:pPr>
        <w:widowControl/>
        <w:spacing w:line="300" w:lineRule="auto"/>
        <w:rPr>
          <w:rFonts w:asciiTheme="minorEastAsia" w:hAnsiTheme="minorEastAsia"/>
          <w:bCs/>
          <w:color w:val="FF0000"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AA1040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AA1040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AA1040">
        <w:rPr>
          <w:rFonts w:asciiTheme="minorEastAsia" w:hAnsiTheme="minorEastAsia" w:hint="eastAsia"/>
          <w:bCs/>
          <w:szCs w:val="21"/>
        </w:rPr>
        <w:t>于</w:t>
      </w:r>
      <w:r w:rsidR="00AA1040" w:rsidRPr="00AA1040">
        <w:rPr>
          <w:rFonts w:ascii="宋体" w:hAnsi="宋体" w:hint="eastAsia"/>
          <w:bCs/>
          <w:szCs w:val="21"/>
        </w:rPr>
        <w:t>2020年8月12日～8月31日</w:t>
      </w:r>
      <w:r w:rsidRPr="00AA1040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AA1040">
        <w:rPr>
          <w:rFonts w:asciiTheme="minorEastAsia" w:hAnsiTheme="minorEastAsia" w:hint="eastAsia"/>
          <w:bCs/>
          <w:szCs w:val="21"/>
        </w:rPr>
        <w:t>，</w:t>
      </w:r>
      <w:r w:rsidR="00AA1040">
        <w:rPr>
          <w:rFonts w:ascii="宋体" w:hAnsi="宋体" w:hint="eastAsia"/>
          <w:bCs/>
          <w:szCs w:val="21"/>
        </w:rPr>
        <w:t>内审分6个组，</w:t>
      </w:r>
      <w:r w:rsidR="00AA1040" w:rsidRPr="006A43F2">
        <w:rPr>
          <w:rFonts w:ascii="宋体" w:hAnsi="宋体" w:hint="eastAsia"/>
          <w:bCs/>
          <w:szCs w:val="21"/>
        </w:rPr>
        <w:t>按GB/T 19022-2003标准的要素要求，对</w:t>
      </w:r>
      <w:r w:rsidR="00AA1040">
        <w:rPr>
          <w:rFonts w:ascii="宋体" w:hAnsi="宋体" w:hint="eastAsia"/>
          <w:bCs/>
          <w:szCs w:val="21"/>
        </w:rPr>
        <w:t>三个部门和三个</w:t>
      </w:r>
      <w:r w:rsidR="00AA1040" w:rsidRPr="006A43F2">
        <w:rPr>
          <w:rFonts w:ascii="宋体" w:hAnsi="宋体" w:hint="eastAsia"/>
          <w:bCs/>
          <w:szCs w:val="21"/>
        </w:rPr>
        <w:t>生产车间进行了全要素的审核。内审是单独进行审核，内审共发现1个一般不符合项。通过内审确定了测量管理系统运转正常，人员、组织机构和体系文件健全，以满足公司内外部顾客要求为目标，所有关键测量设备均经过确认，测量过程均进行控制，人员定期接受培训。</w:t>
      </w:r>
    </w:p>
    <w:p w:rsidR="00AC7F94" w:rsidRDefault="004A6FC8" w:rsidP="00AA104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B25327" w:rsidRDefault="00AA1040" w:rsidP="007875A1">
      <w:pPr>
        <w:spacing w:line="300" w:lineRule="auto"/>
        <w:ind w:firstLineChars="200" w:firstLine="420"/>
        <w:rPr>
          <w:rFonts w:ascii="宋体" w:hAnsi="宋体"/>
          <w:bCs/>
          <w:color w:val="FF0000"/>
          <w:szCs w:val="21"/>
        </w:rPr>
      </w:pPr>
      <w:r w:rsidRPr="000E78C4">
        <w:rPr>
          <w:rFonts w:ascii="宋体" w:hAnsi="宋体" w:hint="eastAsia"/>
          <w:bCs/>
          <w:szCs w:val="21"/>
        </w:rPr>
        <w:t>企业于2020年1月20日和2020年6月23日进行了两次测量管理体系管理评审</w:t>
      </w:r>
      <w:r>
        <w:rPr>
          <w:rFonts w:ascii="宋体" w:hAnsi="宋体" w:hint="eastAsia"/>
          <w:bCs/>
          <w:szCs w:val="21"/>
        </w:rPr>
        <w:t>，对2019年下半年和2020年上半年的工作进行了评审</w:t>
      </w:r>
      <w:r w:rsidRPr="000E78C4">
        <w:rPr>
          <w:rFonts w:ascii="宋体" w:hAnsi="宋体" w:hint="eastAsia"/>
          <w:bCs/>
          <w:szCs w:val="21"/>
        </w:rPr>
        <w:t>。是与GMP质量体系一起进行了评审。会议分别由总经理李森和质量管理部鲁林主持，各职能部门负责人参加。会议对2019年质量目标完成情况、2019年度公司质量量度情况、生产管理与设备相关运行情况、质量控制及质量保证运行情况、SHE体系运行情况、上次评审跟踪、工作改进提升等进行了评审。管理评审每年进行两次。</w:t>
      </w:r>
      <w:r w:rsidR="007875A1" w:rsidRPr="00AA1040">
        <w:rPr>
          <w:rFonts w:ascii="宋体" w:hAnsi="宋体" w:hint="eastAsia"/>
          <w:bCs/>
          <w:szCs w:val="21"/>
        </w:rPr>
        <w:t>会议肯定</w:t>
      </w:r>
      <w:r w:rsidR="007875A1" w:rsidRPr="00AA1040">
        <w:rPr>
          <w:rFonts w:ascii="宋体" w:hAnsi="宋体"/>
          <w:bCs/>
          <w:szCs w:val="21"/>
        </w:rPr>
        <w:t>了公司测量管理体系</w:t>
      </w:r>
      <w:r w:rsidR="007875A1" w:rsidRPr="00AA1040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AA1040">
        <w:rPr>
          <w:rFonts w:ascii="宋体" w:hAnsi="宋体"/>
          <w:bCs/>
          <w:szCs w:val="21"/>
        </w:rPr>
        <w:t>了管理评审报告</w:t>
      </w:r>
      <w:r w:rsidR="004A6FC8" w:rsidRPr="00AA1040">
        <w:rPr>
          <w:rFonts w:ascii="宋体" w:hAnsi="宋体" w:hint="eastAsia"/>
          <w:bCs/>
          <w:szCs w:val="21"/>
        </w:rPr>
        <w:t>。</w:t>
      </w:r>
    </w:p>
    <w:p w:rsidR="00AC7F94" w:rsidRDefault="004A6FC8" w:rsidP="00AA104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957B90">
        <w:rPr>
          <w:rFonts w:ascii="Times New Roman" w:hAnsi="Times New Roman" w:hint="eastAsia"/>
        </w:rPr>
        <w:t>对照品称重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AA1040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04E16" w:rsidRPr="00B25327" w:rsidRDefault="00824E15" w:rsidP="00957B90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D17174">
        <w:rPr>
          <w:rFonts w:ascii="Calibri" w:eastAsia="宋体" w:hAnsi="Calibri" w:cs="Times New Roman" w:hint="eastAsia"/>
          <w:bCs/>
          <w:szCs w:val="21"/>
        </w:rPr>
        <w:t>企业上年度</w:t>
      </w:r>
      <w:r w:rsidR="00B25327">
        <w:rPr>
          <w:rFonts w:ascii="Calibri" w:eastAsia="宋体" w:hAnsi="Calibri" w:cs="Times New Roman" w:hint="eastAsia"/>
          <w:bCs/>
          <w:szCs w:val="21"/>
        </w:rPr>
        <w:t>未</w:t>
      </w:r>
      <w:r w:rsidRPr="00D17174">
        <w:rPr>
          <w:rFonts w:ascii="Calibri" w:eastAsia="宋体" w:hAnsi="Calibri" w:cs="Times New Roman" w:hint="eastAsia"/>
          <w:bCs/>
          <w:szCs w:val="21"/>
        </w:rPr>
        <w:t>开具不符合项</w:t>
      </w:r>
      <w:r w:rsidR="005B2F42" w:rsidRPr="005B2F42">
        <w:rPr>
          <w:rFonts w:asciiTheme="minorEastAsia" w:hAnsiTheme="minorEastAsia" w:hint="eastAsia"/>
          <w:bCs/>
          <w:szCs w:val="21"/>
        </w:rPr>
        <w:t>。</w:t>
      </w:r>
      <w:r w:rsidR="00F85EAE" w:rsidRPr="006A535C">
        <w:rPr>
          <w:rFonts w:asciiTheme="minorEastAsia" w:hAnsiTheme="minorEastAsia" w:hint="eastAsia"/>
          <w:bCs/>
          <w:szCs w:val="21"/>
        </w:rPr>
        <w:t>本次监督审核未发现严重或系统性的不符合情况。</w:t>
      </w:r>
    </w:p>
    <w:p w:rsidR="00F85EAE" w:rsidRDefault="00F85EAE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AC7F94" w:rsidRDefault="004A6FC8" w:rsidP="00AA104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AA1040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AA1040">
        <w:rPr>
          <w:rFonts w:asciiTheme="minorEastAsia" w:hAnsiTheme="minorEastAsia" w:hint="eastAsia"/>
          <w:bCs/>
          <w:szCs w:val="21"/>
        </w:rPr>
        <w:t>质</w:t>
      </w:r>
      <w:r w:rsidR="00E55B1B" w:rsidRPr="00C371B7">
        <w:rPr>
          <w:rFonts w:asciiTheme="minorEastAsia" w:hAnsiTheme="minorEastAsia" w:hint="eastAsia"/>
          <w:bCs/>
          <w:szCs w:val="21"/>
        </w:rPr>
        <w:t>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AA1040" w:rsidRPr="00AA1040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AA1040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AA1040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AA104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AA1040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A1040" w:rsidRPr="00AA1040" w:rsidRDefault="00AA1040" w:rsidP="00AA1040">
      <w:pPr>
        <w:spacing w:line="300" w:lineRule="auto"/>
        <w:ind w:rightChars="-230" w:right="-483" w:firstLineChars="200" w:firstLine="420"/>
        <w:rPr>
          <w:rFonts w:asciiTheme="minorEastAsia" w:hAnsiTheme="minorEastAsia" w:hint="eastAsia"/>
          <w:bCs/>
          <w:szCs w:val="21"/>
        </w:rPr>
      </w:pPr>
      <w:r w:rsidRPr="00AA1040">
        <w:rPr>
          <w:rFonts w:asciiTheme="minorEastAsia" w:hAnsiTheme="minorEastAsia" w:hint="eastAsia"/>
          <w:bCs/>
          <w:szCs w:val="21"/>
        </w:rPr>
        <w:t>公司对标志的使用，符合相关标准和规定。对取得的测量管理体系认证证书用于公司对外宣传、对内产品质量提升、与同行之间竞争都起到了重要作用。企业通过测量体系的运行，能够体会到对企业计量工作的帮助，为企业产品质量保驾护航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B25327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月</w:t>
      </w:r>
      <w:r w:rsidR="00B25327">
        <w:rPr>
          <w:rFonts w:asciiTheme="minorEastAsia" w:hAnsiTheme="minorEastAsia" w:hint="eastAsia"/>
          <w:bCs/>
          <w:szCs w:val="21"/>
        </w:rPr>
        <w:t>04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B25327">
        <w:rPr>
          <w:rFonts w:ascii="宋体" w:hAnsi="宋体" w:hint="eastAsia"/>
          <w:szCs w:val="21"/>
        </w:rPr>
        <w:t>扬子江药业集团有限公司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B25327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B25327">
        <w:rPr>
          <w:rFonts w:ascii="宋体" w:hAnsi="宋体" w:hint="eastAsia"/>
          <w:szCs w:val="21"/>
        </w:rPr>
        <w:t>扬子江药业集团有限公司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4247AB">
        <w:rPr>
          <w:rFonts w:asciiTheme="minorEastAsia" w:hAnsiTheme="minorEastAsia" w:hint="eastAsia"/>
          <w:bCs/>
          <w:szCs w:val="21"/>
        </w:rPr>
        <w:t>另为了促进支持企业测量管理体系持续提高，</w:t>
      </w:r>
      <w:r w:rsidRPr="006B0415">
        <w:rPr>
          <w:rFonts w:asciiTheme="minorEastAsia" w:hAnsiTheme="minorEastAsia" w:hint="eastAsia"/>
          <w:bCs/>
          <w:szCs w:val="21"/>
        </w:rPr>
        <w:t>建议企业继续</w:t>
      </w:r>
      <w:r w:rsidR="006B0415" w:rsidRPr="006B0415">
        <w:rPr>
          <w:rFonts w:asciiTheme="minorEastAsia" w:hAnsiTheme="minorEastAsia" w:hint="eastAsia"/>
          <w:bCs/>
          <w:szCs w:val="21"/>
        </w:rPr>
        <w:t>完善</w:t>
      </w:r>
      <w:r w:rsidR="00824E15" w:rsidRPr="006B0415">
        <w:rPr>
          <w:rFonts w:asciiTheme="minorEastAsia" w:hAnsiTheme="minorEastAsia" w:hint="eastAsia"/>
          <w:bCs/>
          <w:szCs w:val="21"/>
        </w:rPr>
        <w:t>计量</w:t>
      </w:r>
      <w:r w:rsidR="006B0415" w:rsidRPr="006B0415">
        <w:rPr>
          <w:rFonts w:asciiTheme="minorEastAsia" w:hAnsiTheme="minorEastAsia" w:hint="eastAsia"/>
          <w:bCs/>
          <w:szCs w:val="21"/>
        </w:rPr>
        <w:t>确认过程</w:t>
      </w:r>
      <w:r w:rsidR="00824E15" w:rsidRPr="006B0415">
        <w:rPr>
          <w:rFonts w:asciiTheme="minorEastAsia" w:hAnsiTheme="minorEastAsia" w:hint="eastAsia"/>
          <w:bCs/>
          <w:szCs w:val="21"/>
        </w:rPr>
        <w:t>，</w:t>
      </w:r>
      <w:r w:rsidR="006B0415" w:rsidRPr="006B0415">
        <w:rPr>
          <w:rFonts w:asciiTheme="minorEastAsia" w:hAnsiTheme="minorEastAsia" w:hint="eastAsia"/>
          <w:bCs/>
          <w:szCs w:val="21"/>
        </w:rPr>
        <w:t>梳理测量过程被测参数要求，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2B" w:rsidRDefault="003A7C2B" w:rsidP="00AC7F94">
      <w:r>
        <w:separator/>
      </w:r>
    </w:p>
  </w:endnote>
  <w:endnote w:type="continuationSeparator" w:id="1">
    <w:p w:rsidR="003A7C2B" w:rsidRDefault="003A7C2B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2B" w:rsidRDefault="003A7C2B" w:rsidP="00AC7F94">
      <w:r>
        <w:separator/>
      </w:r>
    </w:p>
  </w:footnote>
  <w:footnote w:type="continuationSeparator" w:id="1">
    <w:p w:rsidR="003A7C2B" w:rsidRDefault="003A7C2B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 w:rsidP="00AA104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EE1DCB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EE1DC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 style="mso-next-textbox:#文本框 1"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EE1DCB">
    <w:pPr>
      <w:rPr>
        <w:sz w:val="18"/>
        <w:szCs w:val="18"/>
      </w:rPr>
    </w:pPr>
    <w:r w:rsidRPr="00EE1DCB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55C6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640FA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A7C2B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0415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B16DA"/>
    <w:rsid w:val="007D0A59"/>
    <w:rsid w:val="007F1979"/>
    <w:rsid w:val="008039C6"/>
    <w:rsid w:val="00822A88"/>
    <w:rsid w:val="00824E15"/>
    <w:rsid w:val="0082672E"/>
    <w:rsid w:val="00842859"/>
    <w:rsid w:val="00847DEA"/>
    <w:rsid w:val="00847E70"/>
    <w:rsid w:val="00853D16"/>
    <w:rsid w:val="00863661"/>
    <w:rsid w:val="00872429"/>
    <w:rsid w:val="00876F84"/>
    <w:rsid w:val="00880CD0"/>
    <w:rsid w:val="00896249"/>
    <w:rsid w:val="008A03D9"/>
    <w:rsid w:val="008A360A"/>
    <w:rsid w:val="008F4D3A"/>
    <w:rsid w:val="00925631"/>
    <w:rsid w:val="00934709"/>
    <w:rsid w:val="00942C67"/>
    <w:rsid w:val="0094582B"/>
    <w:rsid w:val="009474CC"/>
    <w:rsid w:val="009558A5"/>
    <w:rsid w:val="00956C6A"/>
    <w:rsid w:val="00957B90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96284"/>
    <w:rsid w:val="00AA1040"/>
    <w:rsid w:val="00AA1834"/>
    <w:rsid w:val="00AA57FD"/>
    <w:rsid w:val="00AA601F"/>
    <w:rsid w:val="00AA7BAD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25327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BF6CD2"/>
    <w:rsid w:val="00C00B63"/>
    <w:rsid w:val="00C117B1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7031"/>
    <w:rsid w:val="00EC46DB"/>
    <w:rsid w:val="00EC5C29"/>
    <w:rsid w:val="00ED35C3"/>
    <w:rsid w:val="00ED63CB"/>
    <w:rsid w:val="00EE1DCB"/>
    <w:rsid w:val="00EE403F"/>
    <w:rsid w:val="00EE5428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85EAE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ody Text Indent"/>
    <w:basedOn w:val="a"/>
    <w:link w:val="Char1"/>
    <w:rsid w:val="00957B90"/>
    <w:pPr>
      <w:ind w:firstLineChars="225" w:firstLine="720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957B90"/>
    <w:rPr>
      <w:rFonts w:ascii="Times New Roman" w:eastAsia="楷体_GB2312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92260-0953-421F-8405-340C9D4C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73</cp:revision>
  <cp:lastPrinted>2017-09-01T06:24:00Z</cp:lastPrinted>
  <dcterms:created xsi:type="dcterms:W3CDTF">2018-07-21T04:49:00Z</dcterms:created>
  <dcterms:modified xsi:type="dcterms:W3CDTF">2020-09-04T08:47:00Z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