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90" w:rsidRDefault="009165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2690">
        <w:trPr>
          <w:trHeight w:val="515"/>
        </w:trPr>
        <w:tc>
          <w:tcPr>
            <w:tcW w:w="2160" w:type="dxa"/>
            <w:vMerge w:val="restart"/>
            <w:vAlign w:val="center"/>
          </w:tcPr>
          <w:p w:rsidR="001B2690" w:rsidRDefault="009165D4">
            <w:pPr>
              <w:spacing w:before="120"/>
              <w:jc w:val="center"/>
              <w:rPr>
                <w:sz w:val="24"/>
                <w:szCs w:val="24"/>
              </w:rPr>
            </w:pPr>
            <w:r>
              <w:rPr>
                <w:rFonts w:hint="eastAsia"/>
                <w:sz w:val="24"/>
                <w:szCs w:val="24"/>
              </w:rPr>
              <w:t>过程与活动、</w:t>
            </w:r>
          </w:p>
          <w:p w:rsidR="001B2690" w:rsidRDefault="009165D4">
            <w:pPr>
              <w:jc w:val="center"/>
            </w:pPr>
            <w:r>
              <w:rPr>
                <w:rFonts w:hint="eastAsia"/>
                <w:sz w:val="24"/>
                <w:szCs w:val="24"/>
              </w:rPr>
              <w:t>抽样计划</w:t>
            </w:r>
          </w:p>
        </w:tc>
        <w:tc>
          <w:tcPr>
            <w:tcW w:w="960" w:type="dxa"/>
            <w:vMerge w:val="restart"/>
            <w:vAlign w:val="center"/>
          </w:tcPr>
          <w:p w:rsidR="001B2690" w:rsidRDefault="009165D4">
            <w:pPr>
              <w:rPr>
                <w:sz w:val="24"/>
                <w:szCs w:val="24"/>
              </w:rPr>
            </w:pPr>
            <w:r>
              <w:rPr>
                <w:rFonts w:hint="eastAsia"/>
                <w:sz w:val="24"/>
                <w:szCs w:val="24"/>
              </w:rPr>
              <w:t>涉及</w:t>
            </w:r>
          </w:p>
          <w:p w:rsidR="001B2690" w:rsidRDefault="009165D4">
            <w:r>
              <w:rPr>
                <w:rFonts w:hint="eastAsia"/>
                <w:sz w:val="24"/>
                <w:szCs w:val="24"/>
              </w:rPr>
              <w:t>条款</w:t>
            </w:r>
          </w:p>
        </w:tc>
        <w:tc>
          <w:tcPr>
            <w:tcW w:w="10004" w:type="dxa"/>
            <w:vAlign w:val="center"/>
          </w:tcPr>
          <w:p w:rsidR="001B2690" w:rsidRDefault="009165D4">
            <w:pPr>
              <w:rPr>
                <w:sz w:val="24"/>
                <w:szCs w:val="24"/>
              </w:rPr>
            </w:pPr>
            <w:r>
              <w:rPr>
                <w:rFonts w:hint="eastAsia"/>
                <w:sz w:val="24"/>
                <w:szCs w:val="24"/>
              </w:rPr>
              <w:t>受审核部门：管理层、综合部、销售部</w:t>
            </w:r>
          </w:p>
        </w:tc>
        <w:tc>
          <w:tcPr>
            <w:tcW w:w="1585" w:type="dxa"/>
            <w:vMerge w:val="restart"/>
            <w:vAlign w:val="center"/>
          </w:tcPr>
          <w:p w:rsidR="001B2690" w:rsidRDefault="009165D4">
            <w:pPr>
              <w:rPr>
                <w:sz w:val="24"/>
                <w:szCs w:val="24"/>
              </w:rPr>
            </w:pPr>
            <w:r>
              <w:rPr>
                <w:rFonts w:hint="eastAsia"/>
                <w:sz w:val="24"/>
                <w:szCs w:val="24"/>
              </w:rPr>
              <w:t>判定</w:t>
            </w:r>
          </w:p>
        </w:tc>
      </w:tr>
      <w:tr w:rsidR="001B2690">
        <w:trPr>
          <w:trHeight w:val="403"/>
        </w:trPr>
        <w:tc>
          <w:tcPr>
            <w:tcW w:w="2160" w:type="dxa"/>
            <w:vMerge/>
            <w:vAlign w:val="center"/>
          </w:tcPr>
          <w:p w:rsidR="001B2690" w:rsidRDefault="001B2690"/>
        </w:tc>
        <w:tc>
          <w:tcPr>
            <w:tcW w:w="960" w:type="dxa"/>
            <w:vMerge/>
            <w:vAlign w:val="center"/>
          </w:tcPr>
          <w:p w:rsidR="001B2690" w:rsidRDefault="001B2690"/>
        </w:tc>
        <w:tc>
          <w:tcPr>
            <w:tcW w:w="10004" w:type="dxa"/>
            <w:vAlign w:val="center"/>
          </w:tcPr>
          <w:p w:rsidR="001B2690" w:rsidRDefault="009165D4" w:rsidP="00A45556">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w:t>
            </w:r>
            <w:r w:rsidR="00A45556">
              <w:rPr>
                <w:rFonts w:hint="eastAsia"/>
                <w:sz w:val="24"/>
                <w:szCs w:val="24"/>
              </w:rPr>
              <w:t>20</w:t>
            </w:r>
            <w:r>
              <w:rPr>
                <w:rFonts w:hint="eastAsia"/>
                <w:sz w:val="24"/>
                <w:szCs w:val="24"/>
              </w:rPr>
              <w:t>年</w:t>
            </w:r>
            <w:r w:rsidR="00A45556">
              <w:rPr>
                <w:rFonts w:hint="eastAsia"/>
                <w:sz w:val="24"/>
                <w:szCs w:val="24"/>
              </w:rPr>
              <w:t>10</w:t>
            </w:r>
            <w:r>
              <w:rPr>
                <w:rFonts w:hint="eastAsia"/>
                <w:sz w:val="24"/>
                <w:szCs w:val="24"/>
              </w:rPr>
              <w:t>月</w:t>
            </w:r>
            <w:r w:rsidR="00A45556">
              <w:rPr>
                <w:rFonts w:hint="eastAsia"/>
                <w:sz w:val="24"/>
                <w:szCs w:val="24"/>
              </w:rPr>
              <w:t>10</w:t>
            </w:r>
            <w:r>
              <w:rPr>
                <w:rFonts w:hint="eastAsia"/>
                <w:sz w:val="24"/>
                <w:szCs w:val="24"/>
              </w:rPr>
              <w:t>日</w:t>
            </w:r>
          </w:p>
        </w:tc>
        <w:tc>
          <w:tcPr>
            <w:tcW w:w="1585" w:type="dxa"/>
            <w:vMerge/>
          </w:tcPr>
          <w:p w:rsidR="001B2690" w:rsidRDefault="001B2690"/>
        </w:tc>
      </w:tr>
      <w:tr w:rsidR="001B2690">
        <w:trPr>
          <w:trHeight w:val="516"/>
        </w:trPr>
        <w:tc>
          <w:tcPr>
            <w:tcW w:w="2160" w:type="dxa"/>
            <w:vMerge/>
            <w:tcBorders>
              <w:bottom w:val="single" w:sz="4" w:space="0" w:color="auto"/>
            </w:tcBorders>
            <w:vAlign w:val="center"/>
          </w:tcPr>
          <w:p w:rsidR="001B2690" w:rsidRDefault="001B2690"/>
        </w:tc>
        <w:tc>
          <w:tcPr>
            <w:tcW w:w="960" w:type="dxa"/>
            <w:vMerge/>
            <w:tcBorders>
              <w:bottom w:val="single" w:sz="4" w:space="0" w:color="auto"/>
            </w:tcBorders>
            <w:vAlign w:val="center"/>
          </w:tcPr>
          <w:p w:rsidR="001B2690" w:rsidRDefault="001B2690"/>
        </w:tc>
        <w:tc>
          <w:tcPr>
            <w:tcW w:w="10004" w:type="dxa"/>
            <w:tcBorders>
              <w:bottom w:val="single" w:sz="4" w:space="0" w:color="auto"/>
            </w:tcBorders>
            <w:vAlign w:val="center"/>
          </w:tcPr>
          <w:p w:rsidR="001B2690" w:rsidRDefault="009165D4">
            <w:pPr>
              <w:adjustRightInd w:val="0"/>
              <w:snapToGrid w:val="0"/>
              <w:spacing w:line="360" w:lineRule="auto"/>
              <w:rPr>
                <w:sz w:val="24"/>
                <w:szCs w:val="24"/>
              </w:rPr>
            </w:pPr>
            <w:r>
              <w:rPr>
                <w:rFonts w:hint="eastAsia"/>
                <w:sz w:val="24"/>
                <w:szCs w:val="24"/>
              </w:rPr>
              <w:t>审核条款：</w:t>
            </w:r>
            <w:r>
              <w:rPr>
                <w:rFonts w:ascii="宋体" w:hAnsi="宋体" w:hint="eastAsia"/>
                <w:b/>
                <w:bCs/>
                <w:szCs w:val="21"/>
              </w:rPr>
              <w:t>4.1，4.2，4.3，4.4，5.1，5.2，6.1，6.2， 7.1.1，</w:t>
            </w:r>
            <w:r>
              <w:rPr>
                <w:rFonts w:hint="eastAsia"/>
                <w:szCs w:val="21"/>
              </w:rPr>
              <w:t>7.1.3</w:t>
            </w:r>
            <w:r>
              <w:rPr>
                <w:rFonts w:hint="eastAsia"/>
                <w:szCs w:val="21"/>
              </w:rPr>
              <w:t>、</w:t>
            </w:r>
            <w:r>
              <w:rPr>
                <w:rFonts w:hint="eastAsia"/>
                <w:szCs w:val="21"/>
              </w:rPr>
              <w:t xml:space="preserve">7.1.4  7.1.5 </w:t>
            </w:r>
            <w:r>
              <w:rPr>
                <w:rFonts w:ascii="宋体" w:hAnsi="宋体" w:hint="eastAsia"/>
                <w:b/>
                <w:bCs/>
                <w:szCs w:val="21"/>
              </w:rPr>
              <w:t>7.4，</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9.3，10.3</w:t>
            </w:r>
          </w:p>
        </w:tc>
        <w:tc>
          <w:tcPr>
            <w:tcW w:w="1585" w:type="dxa"/>
            <w:vMerge/>
          </w:tcPr>
          <w:p w:rsidR="001B2690" w:rsidRDefault="001B2690"/>
        </w:tc>
      </w:tr>
      <w:tr w:rsidR="001B2690">
        <w:trPr>
          <w:trHeight w:val="1255"/>
        </w:trPr>
        <w:tc>
          <w:tcPr>
            <w:tcW w:w="2160" w:type="dxa"/>
            <w:tcBorders>
              <w:top w:val="single" w:sz="4" w:space="0" w:color="auto"/>
              <w:bottom w:val="single" w:sz="4" w:space="0" w:color="auto"/>
              <w:right w:val="single" w:sz="4" w:space="0" w:color="auto"/>
            </w:tcBorders>
          </w:tcPr>
          <w:p w:rsidR="001B2690" w:rsidRDefault="009165D4">
            <w:r>
              <w:rPr>
                <w:rFonts w:hint="eastAsia"/>
              </w:rPr>
              <w:t>资质</w:t>
            </w:r>
          </w:p>
          <w:p w:rsidR="001B2690" w:rsidRDefault="001B2690"/>
          <w:p w:rsidR="001B2690" w:rsidRDefault="001B2690"/>
          <w:p w:rsidR="001B2690" w:rsidRDefault="009165D4">
            <w:r>
              <w:rPr>
                <w:rFonts w:hint="eastAsia"/>
              </w:rPr>
              <w:t>组织环境、相关方及风险与机遇</w:t>
            </w:r>
          </w:p>
          <w:p w:rsidR="001B2690" w:rsidRDefault="001B2690"/>
          <w:p w:rsidR="001B2690" w:rsidRDefault="001B2690"/>
          <w:p w:rsidR="001B2690" w:rsidRDefault="001B2690"/>
          <w:p w:rsidR="001B2690" w:rsidRDefault="001B2690"/>
          <w:p w:rsidR="001B2690" w:rsidRDefault="001B2690"/>
          <w:p w:rsidR="003C5490" w:rsidRDefault="003C5490"/>
          <w:p w:rsidR="00C224AB" w:rsidRDefault="00C224AB"/>
          <w:p w:rsidR="00C224AB" w:rsidRDefault="00C224AB"/>
          <w:p w:rsidR="00C224AB" w:rsidRDefault="00C224AB"/>
          <w:p w:rsidR="00C224AB" w:rsidRDefault="00C224AB"/>
          <w:p w:rsidR="00C224AB" w:rsidRDefault="00C224AB"/>
          <w:p w:rsidR="001B2690" w:rsidRDefault="001B2690"/>
          <w:p w:rsidR="001B2690" w:rsidRDefault="009165D4">
            <w:r>
              <w:rPr>
                <w:rFonts w:hint="eastAsia"/>
              </w:rPr>
              <w:t>范围、体系及其过程、领导作用和承诺、职责和权限</w:t>
            </w:r>
          </w:p>
          <w:p w:rsidR="001B2690" w:rsidRDefault="009165D4">
            <w:r>
              <w:lastRenderedPageBreak/>
              <w:t>以顾客为关注焦点</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E45053" w:rsidRDefault="00E45053"/>
          <w:p w:rsidR="001B2690" w:rsidRDefault="009165D4">
            <w:r>
              <w:rPr>
                <w:rFonts w:hint="eastAsia"/>
              </w:rPr>
              <w:t>方针、目标</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t>变更的策划</w:t>
            </w:r>
          </w:p>
          <w:p w:rsidR="001B2690" w:rsidRDefault="001B2690"/>
          <w:p w:rsidR="001B2690" w:rsidRDefault="001B2690"/>
          <w:p w:rsidR="001B2690" w:rsidRDefault="001B2690"/>
          <w:p w:rsidR="001B2690" w:rsidRDefault="009165D4">
            <w:r>
              <w:t>资源总则</w:t>
            </w:r>
            <w:r>
              <w:rPr>
                <w:rFonts w:hint="eastAsia"/>
              </w:rPr>
              <w:t>、基础设施、</w:t>
            </w:r>
          </w:p>
          <w:p w:rsidR="001B2690" w:rsidRDefault="009165D4">
            <w:r>
              <w:rPr>
                <w:rFonts w:hint="eastAsia"/>
              </w:rPr>
              <w:t>监视测量设备、工作环境、产品实现策划、设计开发、生产过程控制、放行控制</w:t>
            </w:r>
          </w:p>
          <w:p w:rsidR="001B2690" w:rsidRDefault="009165D4">
            <w:r>
              <w:rPr>
                <w:rFonts w:hint="eastAsia"/>
              </w:rPr>
              <w:t>不符合及纠正措施控制</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3C5490" w:rsidRDefault="003C5490"/>
          <w:p w:rsidR="00E45053" w:rsidRDefault="00E45053"/>
          <w:p w:rsidR="00C224AB" w:rsidRDefault="00C224AB"/>
          <w:p w:rsidR="00C224AB" w:rsidRDefault="00C224AB"/>
          <w:p w:rsidR="00C224AB" w:rsidRDefault="00C224AB"/>
          <w:p w:rsidR="00C224AB" w:rsidRDefault="00C224AB"/>
          <w:p w:rsidR="00C224AB" w:rsidRDefault="00C224AB"/>
          <w:p w:rsidR="003C5490" w:rsidRDefault="003C5490"/>
          <w:p w:rsidR="001B2690" w:rsidRDefault="009165D4">
            <w:r>
              <w:rPr>
                <w:rFonts w:hint="eastAsia"/>
              </w:rPr>
              <w:t>与顾客有关的过程</w:t>
            </w:r>
          </w:p>
          <w:p w:rsidR="001B2690" w:rsidRDefault="009165D4">
            <w:r>
              <w:rPr>
                <w:rFonts w:hint="eastAsia"/>
              </w:rPr>
              <w:t>外部提供过程控制</w:t>
            </w:r>
          </w:p>
          <w:p w:rsidR="001B2690" w:rsidRDefault="001B2690"/>
          <w:p w:rsidR="001B2690" w:rsidRDefault="001B2690"/>
          <w:p w:rsidR="001B2690" w:rsidRDefault="009165D4">
            <w:r>
              <w:rPr>
                <w:rFonts w:hint="eastAsia"/>
              </w:rPr>
              <w:t>内审</w:t>
            </w:r>
          </w:p>
          <w:p w:rsidR="001B2690" w:rsidRDefault="009165D4">
            <w:r>
              <w:rPr>
                <w:rFonts w:hint="eastAsia"/>
              </w:rPr>
              <w:t>管理评审</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tc>
        <w:tc>
          <w:tcPr>
            <w:tcW w:w="960" w:type="dxa"/>
            <w:tcBorders>
              <w:top w:val="single" w:sz="4" w:space="0" w:color="auto"/>
              <w:left w:val="single" w:sz="4" w:space="0" w:color="auto"/>
              <w:bottom w:val="single" w:sz="4" w:space="0" w:color="auto"/>
              <w:right w:val="single" w:sz="4" w:space="0" w:color="auto"/>
            </w:tcBorders>
          </w:tcPr>
          <w:p w:rsidR="001B2690" w:rsidRDefault="001B2690"/>
          <w:p w:rsidR="001B2690" w:rsidRDefault="001B2690"/>
          <w:p w:rsidR="001B2690" w:rsidRDefault="001B2690"/>
          <w:p w:rsidR="001B2690" w:rsidRDefault="009165D4">
            <w:r>
              <w:rPr>
                <w:rFonts w:hint="eastAsia"/>
              </w:rPr>
              <w:t>4.1</w:t>
            </w:r>
          </w:p>
          <w:p w:rsidR="001B2690" w:rsidRDefault="009165D4">
            <w:r>
              <w:rPr>
                <w:rFonts w:hint="eastAsia"/>
              </w:rPr>
              <w:t>4.2</w:t>
            </w:r>
          </w:p>
          <w:p w:rsidR="001B2690" w:rsidRDefault="009165D4">
            <w:r>
              <w:rPr>
                <w:rFonts w:hint="eastAsia"/>
              </w:rPr>
              <w:t>6.1</w:t>
            </w:r>
          </w:p>
          <w:p w:rsidR="001B2690" w:rsidRDefault="001B2690"/>
          <w:p w:rsidR="001B2690" w:rsidRDefault="001B2690"/>
          <w:p w:rsidR="001B2690" w:rsidRDefault="001B2690"/>
          <w:p w:rsidR="001B2690" w:rsidRDefault="001B2690"/>
          <w:p w:rsidR="003C5490" w:rsidRDefault="003C5490"/>
          <w:p w:rsidR="00C224AB" w:rsidRDefault="00C224AB"/>
          <w:p w:rsidR="00C224AB" w:rsidRDefault="00C224AB"/>
          <w:p w:rsidR="00C224AB" w:rsidRDefault="00C224AB"/>
          <w:p w:rsidR="00C224AB" w:rsidRDefault="00C224AB"/>
          <w:p w:rsidR="00C224AB" w:rsidRDefault="00C224AB"/>
          <w:p w:rsidR="001B2690" w:rsidRDefault="001B2690"/>
          <w:p w:rsidR="001B2690" w:rsidRDefault="009165D4">
            <w:r>
              <w:rPr>
                <w:rFonts w:hint="eastAsia"/>
              </w:rPr>
              <w:t>4.3</w:t>
            </w:r>
          </w:p>
          <w:p w:rsidR="001B2690" w:rsidRDefault="009165D4">
            <w:r>
              <w:rPr>
                <w:rFonts w:hint="eastAsia"/>
              </w:rPr>
              <w:t>4.4</w:t>
            </w:r>
          </w:p>
          <w:p w:rsidR="001B2690" w:rsidRDefault="009165D4">
            <w:r>
              <w:rPr>
                <w:rFonts w:hint="eastAsia"/>
              </w:rPr>
              <w:t>5.1</w:t>
            </w:r>
          </w:p>
          <w:p w:rsidR="001B2690" w:rsidRDefault="009165D4">
            <w:r>
              <w:rPr>
                <w:rFonts w:hint="eastAsia"/>
              </w:rPr>
              <w:lastRenderedPageBreak/>
              <w:t>5.3</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E45053" w:rsidRDefault="00E45053"/>
          <w:p w:rsidR="001B2690" w:rsidRDefault="001B2690"/>
          <w:p w:rsidR="001B2690" w:rsidRDefault="009165D4">
            <w:r>
              <w:rPr>
                <w:rFonts w:hint="eastAsia"/>
              </w:rPr>
              <w:t>5.2</w:t>
            </w:r>
          </w:p>
          <w:p w:rsidR="001B2690" w:rsidRDefault="009165D4">
            <w:r>
              <w:rPr>
                <w:rFonts w:hint="eastAsia"/>
              </w:rPr>
              <w:t>6.2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rPr>
                <w:rFonts w:hint="eastAsia"/>
              </w:rPr>
              <w:t>6.3</w:t>
            </w:r>
          </w:p>
          <w:p w:rsidR="001B2690" w:rsidRDefault="001B2690"/>
          <w:p w:rsidR="001B2690" w:rsidRDefault="001B2690"/>
          <w:p w:rsidR="001B2690" w:rsidRDefault="001B2690"/>
          <w:p w:rsidR="001B2690" w:rsidRDefault="009165D4">
            <w:r>
              <w:rPr>
                <w:rFonts w:hint="eastAsia"/>
              </w:rPr>
              <w:t>7.1.1</w:t>
            </w:r>
          </w:p>
          <w:p w:rsidR="001B2690" w:rsidRDefault="009165D4">
            <w:r>
              <w:rPr>
                <w:rFonts w:hint="eastAsia"/>
              </w:rPr>
              <w:t>7.1.3</w:t>
            </w:r>
          </w:p>
          <w:p w:rsidR="001B2690" w:rsidRDefault="009165D4">
            <w:r>
              <w:rPr>
                <w:rFonts w:hint="eastAsia"/>
              </w:rPr>
              <w:t>7.1.4</w:t>
            </w:r>
          </w:p>
          <w:p w:rsidR="001B2690" w:rsidRDefault="009165D4">
            <w:r>
              <w:rPr>
                <w:rFonts w:hint="eastAsia"/>
              </w:rPr>
              <w:t>7.1.5</w:t>
            </w:r>
          </w:p>
          <w:p w:rsidR="001B2690" w:rsidRDefault="009165D4">
            <w:r>
              <w:rPr>
                <w:rFonts w:hint="eastAsia"/>
              </w:rPr>
              <w:t>8.1</w:t>
            </w:r>
          </w:p>
          <w:p w:rsidR="001B2690" w:rsidRDefault="009165D4">
            <w:r>
              <w:rPr>
                <w:rFonts w:hint="eastAsia"/>
              </w:rPr>
              <w:t>8.3</w:t>
            </w:r>
          </w:p>
          <w:p w:rsidR="001B2690" w:rsidRDefault="009165D4">
            <w:r>
              <w:rPr>
                <w:rFonts w:hint="eastAsia"/>
              </w:rPr>
              <w:t>8.5</w:t>
            </w:r>
          </w:p>
          <w:p w:rsidR="001B2690" w:rsidRDefault="009165D4">
            <w:r>
              <w:rPr>
                <w:rFonts w:hint="eastAsia"/>
              </w:rPr>
              <w:t>8.6</w:t>
            </w:r>
          </w:p>
          <w:p w:rsidR="001B2690" w:rsidRDefault="009165D4">
            <w:r>
              <w:rPr>
                <w:rFonts w:hint="eastAsia"/>
              </w:rPr>
              <w:t>8.7</w:t>
            </w:r>
          </w:p>
          <w:p w:rsidR="001B2690" w:rsidRDefault="009165D4">
            <w:r>
              <w:rPr>
                <w:rFonts w:hint="eastAsia"/>
              </w:rPr>
              <w:t>10.2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3C5490" w:rsidRDefault="003C5490"/>
          <w:p w:rsidR="00C224AB" w:rsidRDefault="00C224AB"/>
          <w:p w:rsidR="00C224AB" w:rsidRDefault="00C224AB"/>
          <w:p w:rsidR="00C224AB" w:rsidRDefault="00C224AB"/>
          <w:p w:rsidR="00C224AB" w:rsidRDefault="00C224AB"/>
          <w:p w:rsidR="00C224AB" w:rsidRDefault="00C224AB"/>
          <w:p w:rsidR="001B2690" w:rsidRDefault="009165D4">
            <w:r>
              <w:rPr>
                <w:rFonts w:hint="eastAsia"/>
              </w:rPr>
              <w:t>8.2</w:t>
            </w:r>
          </w:p>
          <w:p w:rsidR="001B2690" w:rsidRDefault="009165D4">
            <w:r>
              <w:rPr>
                <w:rFonts w:hint="eastAsia"/>
              </w:rPr>
              <w:t>8.4</w:t>
            </w:r>
          </w:p>
          <w:p w:rsidR="001B2690" w:rsidRDefault="001B2690"/>
          <w:p w:rsidR="001B2690" w:rsidRDefault="001B2690"/>
          <w:p w:rsidR="001B2690" w:rsidRDefault="009165D4">
            <w:r>
              <w:rPr>
                <w:rFonts w:hint="eastAsia"/>
              </w:rPr>
              <w:t>9.2</w:t>
            </w:r>
          </w:p>
          <w:p w:rsidR="001B2690" w:rsidRDefault="009165D4">
            <w:r>
              <w:rPr>
                <w:rFonts w:hint="eastAsia"/>
              </w:rPr>
              <w:t>9.3</w:t>
            </w:r>
          </w:p>
        </w:tc>
        <w:tc>
          <w:tcPr>
            <w:tcW w:w="10004" w:type="dxa"/>
            <w:tcBorders>
              <w:top w:val="single" w:sz="4" w:space="0" w:color="auto"/>
              <w:left w:val="single" w:sz="4" w:space="0" w:color="auto"/>
              <w:bottom w:val="single" w:sz="4" w:space="0" w:color="auto"/>
              <w:right w:val="single" w:sz="4" w:space="0" w:color="auto"/>
            </w:tcBorders>
          </w:tcPr>
          <w:p w:rsidR="001B2690" w:rsidRDefault="009165D4">
            <w:r>
              <w:rPr>
                <w:rFonts w:hint="eastAsia"/>
              </w:rPr>
              <w:lastRenderedPageBreak/>
              <w:t>现场查看营业执照原件，符合要求。</w:t>
            </w:r>
          </w:p>
          <w:p w:rsidR="001B2690" w:rsidRDefault="001B2690"/>
          <w:p w:rsidR="001B2690" w:rsidRDefault="001B2690"/>
          <w:p w:rsidR="00C224AB" w:rsidRPr="00C224AB" w:rsidRDefault="00C224AB" w:rsidP="00C224AB">
            <w:pPr>
              <w:rPr>
                <w:szCs w:val="21"/>
              </w:rPr>
            </w:pPr>
            <w:r w:rsidRPr="00C224AB">
              <w:rPr>
                <w:rFonts w:hint="eastAsia"/>
                <w:szCs w:val="21"/>
              </w:rPr>
              <w:t>总经理：姜启广</w:t>
            </w:r>
            <w:r w:rsidRPr="00C224AB">
              <w:rPr>
                <w:rFonts w:hint="eastAsia"/>
                <w:szCs w:val="21"/>
              </w:rPr>
              <w:t xml:space="preserve">     </w:t>
            </w:r>
            <w:r w:rsidRPr="00C224AB">
              <w:rPr>
                <w:rFonts w:hint="eastAsia"/>
                <w:szCs w:val="21"/>
              </w:rPr>
              <w:t>人员状况：</w:t>
            </w:r>
            <w:r w:rsidRPr="00C224AB">
              <w:rPr>
                <w:rFonts w:hint="eastAsia"/>
                <w:szCs w:val="21"/>
              </w:rPr>
              <w:t>5</w:t>
            </w:r>
          </w:p>
          <w:p w:rsidR="00C224AB" w:rsidRPr="00C224AB" w:rsidRDefault="00C224AB" w:rsidP="00C224AB">
            <w:pPr>
              <w:rPr>
                <w:szCs w:val="21"/>
              </w:rPr>
            </w:pPr>
            <w:r w:rsidRPr="00C224AB">
              <w:rPr>
                <w:rFonts w:hint="eastAsia"/>
                <w:szCs w:val="21"/>
              </w:rPr>
              <w:t>组织情况：企业于</w:t>
            </w:r>
            <w:r w:rsidRPr="00C224AB">
              <w:rPr>
                <w:rFonts w:hint="eastAsia"/>
                <w:szCs w:val="21"/>
              </w:rPr>
              <w:t>2001</w:t>
            </w:r>
            <w:r w:rsidRPr="00C224AB">
              <w:rPr>
                <w:rFonts w:hint="eastAsia"/>
                <w:szCs w:val="21"/>
              </w:rPr>
              <w:t>年</w:t>
            </w:r>
            <w:r w:rsidRPr="00C224AB">
              <w:rPr>
                <w:rFonts w:hint="eastAsia"/>
                <w:szCs w:val="21"/>
              </w:rPr>
              <w:t>8</w:t>
            </w:r>
            <w:r w:rsidRPr="00C224AB">
              <w:rPr>
                <w:rFonts w:hint="eastAsia"/>
                <w:szCs w:val="21"/>
              </w:rPr>
              <w:t>月成立，一直从</w:t>
            </w:r>
            <w:bookmarkStart w:id="0" w:name="_GoBack"/>
            <w:bookmarkEnd w:id="0"/>
            <w:r w:rsidRPr="00C224AB">
              <w:rPr>
                <w:rFonts w:hint="eastAsia"/>
                <w:szCs w:val="21"/>
              </w:rPr>
              <w:t>事铁合金制品（熔炼除外）的销售，主要客户为钢厂、材料厂。目前因钢材市场低迷，企业正向其他行业扩展业务。</w:t>
            </w:r>
          </w:p>
          <w:p w:rsidR="00C224AB" w:rsidRPr="00C224AB" w:rsidRDefault="00C224AB" w:rsidP="00C224AB">
            <w:pPr>
              <w:rPr>
                <w:szCs w:val="21"/>
              </w:rPr>
            </w:pPr>
            <w:r w:rsidRPr="00C224AB">
              <w:rPr>
                <w:rFonts w:hint="eastAsia"/>
                <w:szCs w:val="21"/>
              </w:rPr>
              <w:t>公司通过多种来源获得内外部因素的信息，包括国家和国际新闻、网站、行业协会等。</w:t>
            </w:r>
          </w:p>
          <w:p w:rsidR="00C224AB" w:rsidRPr="00C224AB" w:rsidRDefault="00C224AB" w:rsidP="00C224AB">
            <w:pPr>
              <w:rPr>
                <w:szCs w:val="21"/>
              </w:rPr>
            </w:pPr>
            <w:r w:rsidRPr="00C224AB">
              <w:rPr>
                <w:rFonts w:hint="eastAsia"/>
                <w:szCs w:val="21"/>
              </w:rPr>
              <w:t>管理层识别、确定了与战略、目标相关、影响实现管理体系预期结果的内、外部因素，并且实时关注、评审不断变化的内外部信息。</w:t>
            </w:r>
          </w:p>
          <w:p w:rsidR="00C224AB" w:rsidRPr="00C224AB" w:rsidRDefault="00C224AB" w:rsidP="00C224AB">
            <w:pPr>
              <w:rPr>
                <w:szCs w:val="21"/>
              </w:rPr>
            </w:pPr>
            <w:r w:rsidRPr="00C224AB">
              <w:rPr>
                <w:rFonts w:hint="eastAsia"/>
                <w:szCs w:val="21"/>
              </w:rPr>
              <w:t>企业识别内部环境因素和对策主要有：外部环境：</w:t>
            </w:r>
            <w:r w:rsidRPr="00C224AB">
              <w:rPr>
                <w:rFonts w:hint="eastAsia"/>
                <w:szCs w:val="21"/>
              </w:rPr>
              <w:t>.</w:t>
            </w:r>
            <w:r w:rsidRPr="00C224AB">
              <w:rPr>
                <w:rFonts w:hint="eastAsia"/>
                <w:szCs w:val="21"/>
              </w:rPr>
              <w:t>国际环境、社会环境、政治环境、</w:t>
            </w:r>
            <w:r w:rsidRPr="00C224AB">
              <w:rPr>
                <w:rFonts w:hint="eastAsia"/>
                <w:szCs w:val="21"/>
              </w:rPr>
              <w:t>.</w:t>
            </w:r>
            <w:r w:rsidRPr="00C224AB">
              <w:rPr>
                <w:rFonts w:hint="eastAsia"/>
                <w:szCs w:val="21"/>
              </w:rPr>
              <w:t>经济环境、空气质量环境</w:t>
            </w:r>
          </w:p>
          <w:p w:rsidR="00C224AB" w:rsidRPr="00C224AB" w:rsidRDefault="00C224AB" w:rsidP="00C224AB">
            <w:pPr>
              <w:rPr>
                <w:szCs w:val="21"/>
              </w:rPr>
            </w:pPr>
            <w:r w:rsidRPr="00C224AB">
              <w:rPr>
                <w:rFonts w:hint="eastAsia"/>
                <w:szCs w:val="21"/>
              </w:rPr>
              <w:t>内部环境：企业文化、</w:t>
            </w:r>
            <w:r w:rsidRPr="00C224AB">
              <w:rPr>
                <w:rFonts w:hint="eastAsia"/>
                <w:szCs w:val="21"/>
              </w:rPr>
              <w:t>.</w:t>
            </w:r>
            <w:r w:rsidRPr="00C224AB">
              <w:rPr>
                <w:rFonts w:hint="eastAsia"/>
                <w:szCs w:val="21"/>
              </w:rPr>
              <w:t>公司价值观、知识积累、</w:t>
            </w:r>
            <w:r w:rsidRPr="00C224AB">
              <w:rPr>
                <w:rFonts w:hint="eastAsia"/>
                <w:szCs w:val="21"/>
              </w:rPr>
              <w:t>.</w:t>
            </w:r>
            <w:r w:rsidRPr="00C224AB">
              <w:rPr>
                <w:rFonts w:hint="eastAsia"/>
                <w:szCs w:val="21"/>
              </w:rPr>
              <w:t>绩效、财务环境、资源环境、人力环境等</w:t>
            </w:r>
          </w:p>
          <w:p w:rsidR="001B2690" w:rsidRDefault="009165D4" w:rsidP="00C224AB">
            <w:r>
              <w:rPr>
                <w:rFonts w:hint="eastAsia"/>
              </w:rPr>
              <w:t>对组织内外部环境进行了识别并确定了影响公司提供产品和服务能力的利益相关方：客户、员工、供应商等。通过识别与评价对公司目标和战略方向相关影响其实现质量管理体系预期结果的各种内外部环境因素，有效应对风险和机遇。制定了相应措施，符合要求。具体二阶段审核。</w:t>
            </w:r>
          </w:p>
          <w:p w:rsidR="001B2690" w:rsidRDefault="001B2690"/>
          <w:p w:rsidR="001B2690" w:rsidRDefault="001B2690"/>
          <w:p w:rsidR="00E45053" w:rsidRDefault="00E45053" w:rsidP="00E45053">
            <w:r>
              <w:rPr>
                <w:rFonts w:hint="eastAsia"/>
              </w:rPr>
              <w:t>公司按照标准要求编写了体系文件，于</w:t>
            </w:r>
            <w:r>
              <w:rPr>
                <w:rFonts w:hint="eastAsia"/>
              </w:rPr>
              <w:t>2019</w:t>
            </w:r>
            <w:r>
              <w:rPr>
                <w:rFonts w:hint="eastAsia"/>
              </w:rPr>
              <w:t>年</w:t>
            </w:r>
            <w:r>
              <w:rPr>
                <w:rFonts w:hint="eastAsia"/>
              </w:rPr>
              <w:t>6</w:t>
            </w:r>
            <w:r>
              <w:rPr>
                <w:rFonts w:hint="eastAsia"/>
              </w:rPr>
              <w:t>月</w:t>
            </w:r>
            <w:r>
              <w:rPr>
                <w:rFonts w:hint="eastAsia"/>
              </w:rPr>
              <w:t>15</w:t>
            </w:r>
            <w:r>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C224AB" w:rsidRDefault="00C224AB" w:rsidP="00C224AB">
            <w:r>
              <w:rPr>
                <w:rFonts w:hint="eastAsia"/>
              </w:rPr>
              <w:lastRenderedPageBreak/>
              <w:t>公司明确了质量管理体系的边界：北京市顺义区南法信东海洪商业街</w:t>
            </w:r>
            <w:r>
              <w:rPr>
                <w:rFonts w:hint="eastAsia"/>
              </w:rPr>
              <w:t>13-4</w:t>
            </w:r>
            <w:r>
              <w:rPr>
                <w:rFonts w:hint="eastAsia"/>
              </w:rPr>
              <w:t>号北京市鹏达铁合金加工厂</w:t>
            </w:r>
          </w:p>
          <w:p w:rsidR="00AC6F83" w:rsidRDefault="00AC6F83" w:rsidP="00C224AB">
            <w:r>
              <w:rPr>
                <w:rFonts w:hint="eastAsia"/>
              </w:rPr>
              <w:t>注册地址：</w:t>
            </w:r>
            <w:bookmarkStart w:id="1" w:name="注册地址"/>
            <w:r>
              <w:t>北京市顺义区仁和地区沙井村东</w:t>
            </w:r>
            <w:bookmarkEnd w:id="1"/>
            <w:r>
              <w:rPr>
                <w:rFonts w:hint="eastAsia"/>
              </w:rPr>
              <w:t>（仅注册）</w:t>
            </w:r>
          </w:p>
          <w:p w:rsidR="00C224AB" w:rsidRDefault="00C224AB" w:rsidP="00C224AB">
            <w:r>
              <w:rPr>
                <w:rFonts w:hint="eastAsia"/>
              </w:rPr>
              <w:t>范围：铁合金制品（熔炼除外）的销售</w:t>
            </w:r>
          </w:p>
          <w:p w:rsidR="00C224AB" w:rsidRDefault="00C224AB" w:rsidP="00C224AB">
            <w:r>
              <w:rPr>
                <w:rFonts w:hint="eastAsia"/>
              </w:rPr>
              <w:t>不适用条款：</w:t>
            </w:r>
            <w:r>
              <w:rPr>
                <w:rFonts w:hint="eastAsia"/>
              </w:rPr>
              <w:t>8.3</w:t>
            </w:r>
          </w:p>
          <w:p w:rsidR="00E45053" w:rsidRDefault="00C224AB" w:rsidP="00C224AB">
            <w:r>
              <w:rPr>
                <w:rFonts w:hint="eastAsia"/>
              </w:rPr>
              <w:t>外包过程：无</w:t>
            </w:r>
          </w:p>
          <w:p w:rsidR="00E45053" w:rsidRDefault="00E45053" w:rsidP="00E45053">
            <w:r>
              <w:rPr>
                <w:rFonts w:hint="eastAsia"/>
              </w:rPr>
              <w:t>在确定质量管理体系的范围时考虑了公司的内外部因素和相关方的需求和期望，考虑了公司的产品和服务，与公司的宗旨和战略方向一致。符合标准要求。</w:t>
            </w:r>
          </w:p>
          <w:p w:rsidR="001B2690" w:rsidRDefault="009165D4" w:rsidP="00E45053">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1B2690" w:rsidRDefault="009165D4">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1B2690" w:rsidRDefault="001B2690"/>
          <w:p w:rsidR="003C5490" w:rsidRDefault="003C5490"/>
          <w:p w:rsidR="00C224AB" w:rsidRDefault="00C224AB"/>
          <w:p w:rsidR="001B2690" w:rsidRDefault="009165D4">
            <w:r>
              <w:t>企业策划并制定了质量方针：</w:t>
            </w:r>
          </w:p>
          <w:p w:rsidR="001B2690" w:rsidRDefault="009165D4">
            <w:r>
              <w:t>“</w:t>
            </w:r>
            <w:r>
              <w:t>科学管理，诚信服务，确保顾客满意；以人为本，持续改进，促进公司发展</w:t>
            </w:r>
            <w:r>
              <w:t>”</w:t>
            </w:r>
          </w:p>
          <w:p w:rsidR="001B2690" w:rsidRDefault="009165D4">
            <w:r>
              <w:t>方针在质量手册中予以规定，经总经理批准实施。</w:t>
            </w:r>
            <w:r>
              <w:rPr>
                <w:rFonts w:hint="eastAsia"/>
              </w:rPr>
              <w:t>方针适宜。</w:t>
            </w:r>
          </w:p>
          <w:p w:rsidR="001B2690" w:rsidRDefault="009165D4">
            <w:r>
              <w:t>公司总的质量目标为：</w:t>
            </w:r>
          </w:p>
          <w:p w:rsidR="00C224AB" w:rsidRDefault="00C224AB" w:rsidP="00C224AB">
            <w:r>
              <w:rPr>
                <w:rFonts w:hint="eastAsia"/>
              </w:rPr>
              <w:t>1</w:t>
            </w:r>
            <w:r>
              <w:rPr>
                <w:rFonts w:hint="eastAsia"/>
              </w:rPr>
              <w:t>、销售产品合格率</w:t>
            </w:r>
            <w:r>
              <w:rPr>
                <w:rFonts w:hint="eastAsia"/>
              </w:rPr>
              <w:t>98%</w:t>
            </w:r>
            <w:r>
              <w:rPr>
                <w:rFonts w:hint="eastAsia"/>
              </w:rPr>
              <w:t>；（销售产品合格数</w:t>
            </w:r>
            <w:r>
              <w:rPr>
                <w:rFonts w:hint="eastAsia"/>
              </w:rPr>
              <w:t>/</w:t>
            </w:r>
            <w:r>
              <w:rPr>
                <w:rFonts w:hint="eastAsia"/>
              </w:rPr>
              <w:t>销售总量</w:t>
            </w:r>
            <w:r>
              <w:rPr>
                <w:rFonts w:hint="eastAsia"/>
              </w:rPr>
              <w:t>*100%</w:t>
            </w:r>
            <w:r>
              <w:rPr>
                <w:rFonts w:hint="eastAsia"/>
              </w:rPr>
              <w:t>）</w:t>
            </w:r>
          </w:p>
          <w:p w:rsidR="00C224AB" w:rsidRDefault="00C224AB" w:rsidP="00C224AB">
            <w:r>
              <w:rPr>
                <w:rFonts w:hint="eastAsia"/>
              </w:rPr>
              <w:t>2</w:t>
            </w:r>
            <w:r>
              <w:rPr>
                <w:rFonts w:hint="eastAsia"/>
              </w:rPr>
              <w:t>、产品交付及时率</w:t>
            </w:r>
            <w:r>
              <w:rPr>
                <w:rFonts w:hint="eastAsia"/>
              </w:rPr>
              <w:t>98%</w:t>
            </w:r>
            <w:r>
              <w:rPr>
                <w:rFonts w:hint="eastAsia"/>
              </w:rPr>
              <w:t>；（发货时间准确数</w:t>
            </w:r>
            <w:r>
              <w:rPr>
                <w:rFonts w:hint="eastAsia"/>
              </w:rPr>
              <w:t>/</w:t>
            </w:r>
            <w:r>
              <w:rPr>
                <w:rFonts w:hint="eastAsia"/>
              </w:rPr>
              <w:t>发货总次数</w:t>
            </w:r>
            <w:r>
              <w:rPr>
                <w:rFonts w:hint="eastAsia"/>
              </w:rPr>
              <w:t>*100%</w:t>
            </w:r>
            <w:r>
              <w:rPr>
                <w:rFonts w:hint="eastAsia"/>
              </w:rPr>
              <w:t>）</w:t>
            </w:r>
          </w:p>
          <w:p w:rsidR="00C224AB" w:rsidRDefault="00C224AB" w:rsidP="00C224AB">
            <w:r>
              <w:rPr>
                <w:rFonts w:hint="eastAsia"/>
              </w:rPr>
              <w:t>3</w:t>
            </w:r>
            <w:r>
              <w:rPr>
                <w:rFonts w:hint="eastAsia"/>
              </w:rPr>
              <w:t>、合同评审率</w:t>
            </w:r>
            <w:r>
              <w:rPr>
                <w:rFonts w:hint="eastAsia"/>
              </w:rPr>
              <w:t>100%</w:t>
            </w:r>
            <w:r>
              <w:rPr>
                <w:rFonts w:hint="eastAsia"/>
              </w:rPr>
              <w:t>；（评审合同数</w:t>
            </w:r>
            <w:r>
              <w:rPr>
                <w:rFonts w:hint="eastAsia"/>
              </w:rPr>
              <w:t>/</w:t>
            </w:r>
            <w:r>
              <w:rPr>
                <w:rFonts w:hint="eastAsia"/>
              </w:rPr>
              <w:t>签订合同总数</w:t>
            </w:r>
            <w:r>
              <w:rPr>
                <w:rFonts w:hint="eastAsia"/>
              </w:rPr>
              <w:t>*100%</w:t>
            </w:r>
            <w:r>
              <w:rPr>
                <w:rFonts w:hint="eastAsia"/>
              </w:rPr>
              <w:t>）</w:t>
            </w:r>
          </w:p>
          <w:p w:rsidR="00C224AB" w:rsidRDefault="00C224AB" w:rsidP="00C224AB">
            <w:r>
              <w:rPr>
                <w:rFonts w:hint="eastAsia"/>
              </w:rPr>
              <w:t>4</w:t>
            </w:r>
            <w:r>
              <w:rPr>
                <w:rFonts w:hint="eastAsia"/>
              </w:rPr>
              <w:t>、顾客满意率</w:t>
            </w:r>
            <w:r>
              <w:rPr>
                <w:rFonts w:hint="eastAsia"/>
              </w:rPr>
              <w:t>96%</w:t>
            </w:r>
            <w:r>
              <w:rPr>
                <w:rFonts w:hint="eastAsia"/>
              </w:rPr>
              <w:t>以上（满意度调查分数</w:t>
            </w:r>
            <w:r>
              <w:rPr>
                <w:rFonts w:hint="eastAsia"/>
              </w:rPr>
              <w:t>/</w:t>
            </w:r>
            <w:r>
              <w:rPr>
                <w:rFonts w:hint="eastAsia"/>
              </w:rPr>
              <w:t>总分数</w:t>
            </w:r>
            <w:r>
              <w:rPr>
                <w:rFonts w:hint="eastAsia"/>
              </w:rPr>
              <w:t>*100%</w:t>
            </w:r>
            <w:r>
              <w:rPr>
                <w:rFonts w:hint="eastAsia"/>
              </w:rPr>
              <w:t>）</w:t>
            </w:r>
          </w:p>
          <w:p w:rsidR="001B2690" w:rsidRDefault="00C224AB" w:rsidP="00C224AB">
            <w:r>
              <w:rPr>
                <w:rFonts w:hint="eastAsia"/>
              </w:rPr>
              <w:t>2019</w:t>
            </w:r>
            <w:r>
              <w:rPr>
                <w:rFonts w:hint="eastAsia"/>
              </w:rPr>
              <w:t>年</w:t>
            </w:r>
            <w:r>
              <w:rPr>
                <w:rFonts w:hint="eastAsia"/>
              </w:rPr>
              <w:t>6</w:t>
            </w:r>
            <w:r>
              <w:rPr>
                <w:rFonts w:hint="eastAsia"/>
              </w:rPr>
              <w:t>月至</w:t>
            </w:r>
            <w:r>
              <w:rPr>
                <w:rFonts w:hint="eastAsia"/>
              </w:rPr>
              <w:t>2019</w:t>
            </w:r>
            <w:r>
              <w:rPr>
                <w:rFonts w:hint="eastAsia"/>
              </w:rPr>
              <w:t>年</w:t>
            </w:r>
            <w:r>
              <w:rPr>
                <w:rFonts w:hint="eastAsia"/>
              </w:rPr>
              <w:t>11</w:t>
            </w:r>
            <w:r>
              <w:rPr>
                <w:rFonts w:hint="eastAsia"/>
              </w:rPr>
              <w:t>月目标完成情况：均完成</w:t>
            </w:r>
            <w:r w:rsidR="009165D4">
              <w:t>公司的质量目标已分解到相关职能部门。</w:t>
            </w:r>
          </w:p>
          <w:p w:rsidR="001B2690" w:rsidRDefault="001B2690"/>
          <w:p w:rsidR="001B2690" w:rsidRDefault="009165D4">
            <w:r>
              <w:t>质量手册中对质量管理体系的变更需求及时机、内容、影响方面进行了策划，变更的时机包括了：</w:t>
            </w:r>
            <w:r>
              <w:t xml:space="preserve"> </w:t>
            </w:r>
            <w:r>
              <w:t>质量管理体系的建立和实施的初始阶段；组织机构、环境发生变化；利益相关方的需求和期望方面的任何变化等。</w:t>
            </w:r>
          </w:p>
          <w:p w:rsidR="001B2690" w:rsidRDefault="009165D4">
            <w:r>
              <w:t>对变更的影响方面进行了识别并制定了对策</w:t>
            </w:r>
            <w:r>
              <w:rPr>
                <w:rFonts w:hint="eastAsia"/>
              </w:rPr>
              <w:t>，符合要求。</w:t>
            </w:r>
          </w:p>
          <w:p w:rsidR="001B2690" w:rsidRDefault="001B2690"/>
          <w:p w:rsidR="001B2690" w:rsidRDefault="00C224AB">
            <w:r w:rsidRPr="00C224AB">
              <w:rPr>
                <w:rFonts w:hint="eastAsia"/>
              </w:rPr>
              <w:t>企业是根据顾客要求进行采购、销售活动。销售产品、销售模式固定，确定本公司不涉及产品和服务的设计和开发，故对标准中的</w:t>
            </w:r>
            <w:r w:rsidRPr="00C224AB">
              <w:rPr>
                <w:rFonts w:hint="eastAsia"/>
              </w:rPr>
              <w:t>8.3</w:t>
            </w:r>
            <w:r w:rsidRPr="00C224AB">
              <w:rPr>
                <w:rFonts w:hint="eastAsia"/>
              </w:rPr>
              <w:t>条款的内容不适用。不适用后不影响组织提供满足顾客要求和适用法律法规要求的产品的能力或责任</w:t>
            </w:r>
            <w:r w:rsidR="009165D4">
              <w:rPr>
                <w:rFonts w:hint="eastAsia"/>
              </w:rPr>
              <w:t>。</w:t>
            </w:r>
          </w:p>
          <w:p w:rsidR="001B2690" w:rsidRPr="00C224AB" w:rsidRDefault="001B2690"/>
          <w:p w:rsidR="00C224AB" w:rsidRDefault="00C224AB" w:rsidP="00C224AB">
            <w:r>
              <w:rPr>
                <w:rFonts w:hint="eastAsia"/>
              </w:rPr>
              <w:t>1</w:t>
            </w:r>
            <w:r>
              <w:rPr>
                <w:rFonts w:hint="eastAsia"/>
              </w:rPr>
              <w:t>、销售部获取销售信息，与客户洽谈，在签订合同前对客户要求进行评审，确认可以满足行业有关法律、法规要求和公司规定及客户要求时，签订合同，根据销售合同为客户提供服务。</w:t>
            </w:r>
          </w:p>
          <w:p w:rsidR="00C224AB" w:rsidRDefault="00C224AB" w:rsidP="00C224AB">
            <w:r>
              <w:rPr>
                <w:rFonts w:hint="eastAsia"/>
              </w:rPr>
              <w:t>产品销售流程：客户需求—面对面服务—签订合同—采购—发货</w:t>
            </w:r>
            <w:r>
              <w:rPr>
                <w:rFonts w:hint="eastAsia"/>
              </w:rPr>
              <w:t>--</w:t>
            </w:r>
            <w:r>
              <w:rPr>
                <w:rFonts w:hint="eastAsia"/>
              </w:rPr>
              <w:t>验收</w:t>
            </w:r>
          </w:p>
          <w:p w:rsidR="00C224AB" w:rsidRDefault="00C224AB" w:rsidP="00C224AB">
            <w:r>
              <w:rPr>
                <w:rFonts w:hint="eastAsia"/>
              </w:rPr>
              <w:t>确定了销售服务为需确认过程</w:t>
            </w:r>
          </w:p>
          <w:p w:rsidR="00C224AB" w:rsidRDefault="00C224AB" w:rsidP="00C224AB">
            <w:r>
              <w:rPr>
                <w:rFonts w:hint="eastAsia"/>
              </w:rPr>
              <w:t>2</w:t>
            </w:r>
            <w:r>
              <w:rPr>
                <w:rFonts w:hint="eastAsia"/>
              </w:rPr>
              <w:t>、监视测量资源：公司针对产品和服务的特点编制有职能分配与部门职责、《销售管理制度》《销售过程检验规范》等作业规范。</w:t>
            </w:r>
          </w:p>
          <w:p w:rsidR="00C224AB" w:rsidRDefault="00C224AB" w:rsidP="00C224AB">
            <w:r>
              <w:rPr>
                <w:rFonts w:hint="eastAsia"/>
              </w:rPr>
              <w:t>通过日常顾客满意度调查表等形式对销售服务过程进行监测。具体</w:t>
            </w:r>
            <w:r>
              <w:rPr>
                <w:rFonts w:hint="eastAsia"/>
              </w:rPr>
              <w:t xml:space="preserve"> </w:t>
            </w:r>
            <w:r>
              <w:rPr>
                <w:rFonts w:hint="eastAsia"/>
              </w:rPr>
              <w:t>见</w:t>
            </w:r>
            <w:r>
              <w:rPr>
                <w:rFonts w:hint="eastAsia"/>
              </w:rPr>
              <w:t>8.6</w:t>
            </w:r>
            <w:r>
              <w:rPr>
                <w:rFonts w:hint="eastAsia"/>
              </w:rPr>
              <w:t>条款抽样。</w:t>
            </w:r>
          </w:p>
          <w:p w:rsidR="00C224AB" w:rsidRDefault="00C224AB" w:rsidP="00C224AB">
            <w:r>
              <w:rPr>
                <w:rFonts w:hint="eastAsia"/>
              </w:rPr>
              <w:t>3</w:t>
            </w:r>
            <w:r>
              <w:rPr>
                <w:rFonts w:hint="eastAsia"/>
              </w:rPr>
              <w:t>、接收准则：识别了规范和接收和放行准则：产品销售过程符合《合同法》</w:t>
            </w:r>
            <w:r>
              <w:rPr>
                <w:rFonts w:hint="eastAsia"/>
              </w:rPr>
              <w:t>GB4136-04</w:t>
            </w:r>
            <w:r>
              <w:rPr>
                <w:rFonts w:hint="eastAsia"/>
              </w:rPr>
              <w:t>、</w:t>
            </w:r>
            <w:r>
              <w:rPr>
                <w:rFonts w:hint="eastAsia"/>
              </w:rPr>
              <w:t>GB3649-87</w:t>
            </w:r>
            <w:r>
              <w:rPr>
                <w:rFonts w:hint="eastAsia"/>
              </w:rPr>
              <w:t>国家法律法规要求及合同要求等接收准则。</w:t>
            </w:r>
          </w:p>
          <w:p w:rsidR="00C224AB" w:rsidRDefault="00C224AB" w:rsidP="00C224AB">
            <w:r>
              <w:rPr>
                <w:rFonts w:hint="eastAsia"/>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留小量库存。</w:t>
            </w:r>
          </w:p>
          <w:p w:rsidR="00C224AB" w:rsidRDefault="00C224AB" w:rsidP="00C224AB">
            <w:r>
              <w:rPr>
                <w:rFonts w:hint="eastAsia"/>
              </w:rPr>
              <w:t>抽合同、送货单、发票、入库单，均保存完好，符合要求。</w:t>
            </w:r>
          </w:p>
          <w:p w:rsidR="00C224AB" w:rsidRDefault="00C224AB" w:rsidP="00C224AB">
            <w:r>
              <w:rPr>
                <w:rFonts w:hint="eastAsia"/>
              </w:rPr>
              <w:t>4</w:t>
            </w:r>
            <w:r>
              <w:rPr>
                <w:rFonts w:hint="eastAsia"/>
              </w:rPr>
              <w:t>、现场查看产品销售情况：现场清洁卫生，配备有消防设施；现场有台式电脑、笔记本、传真机等日常办公设备，设备运行良好；现场有工作人员正利用电话、网络与客户交流，服务规范。</w:t>
            </w:r>
          </w:p>
          <w:p w:rsidR="00C224AB" w:rsidRDefault="00C224AB" w:rsidP="00C224AB">
            <w:r>
              <w:rPr>
                <w:rFonts w:hint="eastAsia"/>
              </w:rPr>
              <w:t>5</w:t>
            </w:r>
            <w:r>
              <w:rPr>
                <w:rFonts w:hint="eastAsia"/>
              </w:rPr>
              <w:t>、销售人员均为培训合格并有多年工作经验的人员，符合要求。</w:t>
            </w:r>
          </w:p>
          <w:p w:rsidR="00C224AB" w:rsidRDefault="00C224AB" w:rsidP="00C224AB">
            <w:r>
              <w:rPr>
                <w:rFonts w:hint="eastAsia"/>
              </w:rPr>
              <w:t>6</w:t>
            </w:r>
            <w:r>
              <w:rPr>
                <w:rFonts w:hint="eastAsia"/>
              </w:rPr>
              <w:t>、识别了需要确认的过程为销售服务，提供《特殊过程确认表》，符合要求。</w:t>
            </w:r>
          </w:p>
          <w:p w:rsidR="00C224AB" w:rsidRDefault="00C224AB" w:rsidP="00C224AB">
            <w:r>
              <w:rPr>
                <w:rFonts w:hint="eastAsia"/>
              </w:rPr>
              <w:t>7</w:t>
            </w:r>
            <w:r>
              <w:rPr>
                <w:rFonts w:hint="eastAsia"/>
              </w:rPr>
              <w:t>、产品需经检验合格后方可交付给客户，产品交付后，严格遵守销售合同中的各项承诺，尽量避免客户的抱怨和投诉。</w:t>
            </w:r>
          </w:p>
          <w:p w:rsidR="00C224AB" w:rsidRDefault="00C224AB" w:rsidP="00C224AB">
            <w:r>
              <w:rPr>
                <w:rFonts w:hint="eastAsia"/>
              </w:rPr>
              <w:t>8</w:t>
            </w:r>
            <w:r>
              <w:rPr>
                <w:rFonts w:hint="eastAsia"/>
              </w:rPr>
              <w:t>、现场观察到办公场所环境良好，文件资料及时进行整理，并存放指定地点，工作人员具有工作状态良好，销售人员和客户沟通用语规范，工作氛围总体良好。</w:t>
            </w:r>
          </w:p>
          <w:p w:rsidR="00C224AB" w:rsidRDefault="00C224AB" w:rsidP="00C224AB">
            <w:r>
              <w:rPr>
                <w:rFonts w:hint="eastAsia"/>
              </w:rPr>
              <w:t>9</w:t>
            </w:r>
            <w:r>
              <w:rPr>
                <w:rFonts w:hint="eastAsia"/>
              </w:rPr>
              <w:t>、自体系建立以来无合同更改情况</w:t>
            </w:r>
          </w:p>
          <w:p w:rsidR="00C224AB" w:rsidRDefault="00C224AB" w:rsidP="00C224AB">
            <w:r>
              <w:rPr>
                <w:rFonts w:hint="eastAsia"/>
              </w:rPr>
              <w:t>现场销售人员称每次发货前要同客户说明发货产品，发货数量、到货日期，防止货物发送错误。</w:t>
            </w:r>
          </w:p>
          <w:p w:rsidR="003C5490" w:rsidRDefault="00C224AB" w:rsidP="00C224AB">
            <w:r>
              <w:rPr>
                <w:rFonts w:hint="eastAsia"/>
              </w:rPr>
              <w:t>企业有</w:t>
            </w:r>
            <w:r>
              <w:rPr>
                <w:rFonts w:hint="eastAsia"/>
              </w:rPr>
              <w:t>1</w:t>
            </w:r>
            <w:r>
              <w:rPr>
                <w:rFonts w:hint="eastAsia"/>
              </w:rPr>
              <w:t>个库房，与企业销售其他产品公用，其他产品不再本次认证范围内。库房有分区，铁合金产品均用铁桶进行包装，包装上有标识，产品码放整齐，层高不超过</w:t>
            </w:r>
            <w:r>
              <w:rPr>
                <w:rFonts w:hint="eastAsia"/>
              </w:rPr>
              <w:t>4</w:t>
            </w:r>
            <w:r>
              <w:rPr>
                <w:rFonts w:hint="eastAsia"/>
              </w:rPr>
              <w:t>层，搬运工具有地牛、人工搬运等。无特种设备</w:t>
            </w:r>
          </w:p>
          <w:p w:rsidR="00C224AB" w:rsidRDefault="00C224AB" w:rsidP="00C224AB"/>
          <w:p w:rsidR="00C224AB" w:rsidRDefault="00C224AB" w:rsidP="00C224AB">
            <w:r>
              <w:rPr>
                <w:rFonts w:hint="eastAsia"/>
              </w:rPr>
              <w:t>公司通过员工服务质量考核等形式对销售服务过程进行监视和测量。</w:t>
            </w:r>
          </w:p>
          <w:p w:rsidR="00C224AB" w:rsidRDefault="00C224AB" w:rsidP="00C224AB">
            <w:r>
              <w:rPr>
                <w:rFonts w:hint="eastAsia"/>
              </w:rPr>
              <w:t>抽销售部检查记录、销售服务检查记录、顾客满意度调查表、产品验收记录，均保存完好，符合要求。</w:t>
            </w:r>
          </w:p>
          <w:p w:rsidR="00C224AB" w:rsidRDefault="00C224AB" w:rsidP="00C224AB">
            <w:r>
              <w:rPr>
                <w:rFonts w:hint="eastAsia"/>
              </w:rPr>
              <w:t>服务的放行受控。符合要求。</w:t>
            </w:r>
          </w:p>
          <w:p w:rsidR="00C224AB" w:rsidRPr="00C224AB" w:rsidRDefault="00C224AB" w:rsidP="00C224AB"/>
          <w:p w:rsidR="001B2690" w:rsidRDefault="009165D4">
            <w:r>
              <w:t>主要工作场所为公司办公场所</w:t>
            </w:r>
            <w:r>
              <w:rPr>
                <w:rFonts w:hint="eastAsia"/>
              </w:rPr>
              <w:t>，</w:t>
            </w:r>
            <w:r>
              <w:t>现场查看：</w:t>
            </w:r>
          </w:p>
          <w:p w:rsidR="001B2690" w:rsidRDefault="009165D4">
            <w:r>
              <w:t>办公现场环境整洁，秩序良好。</w:t>
            </w:r>
          </w:p>
          <w:p w:rsidR="001B2690" w:rsidRDefault="009165D4">
            <w:r>
              <w:t>生产环境主要为防潮。</w:t>
            </w:r>
          </w:p>
          <w:p w:rsidR="001B2690" w:rsidRDefault="009165D4">
            <w:r>
              <w:t>2</w:t>
            </w:r>
            <w:r>
              <w:t>、办公区内有消防器材，有效期内。</w:t>
            </w:r>
          </w:p>
          <w:p w:rsidR="001B2690" w:rsidRDefault="009165D4">
            <w:r>
              <w:t>工作环境可满足需要。工作环境可满足需要</w:t>
            </w:r>
          </w:p>
          <w:p w:rsidR="001B2690" w:rsidRDefault="001B2690"/>
          <w:p w:rsidR="001B2690" w:rsidRDefault="009165D4">
            <w:r>
              <w:rPr>
                <w:rFonts w:hint="eastAsia"/>
              </w:rPr>
              <w:t>现场抽查销售合同及评审记录，符合要求，具体二阶段审核。</w:t>
            </w:r>
          </w:p>
          <w:p w:rsidR="001B2690" w:rsidRDefault="009165D4">
            <w:r>
              <w:rPr>
                <w:rFonts w:hint="eastAsia"/>
              </w:rPr>
              <w:t>抽合格供方评审记录、采购信息及采购检验记录，保存完好，符合要求。</w:t>
            </w:r>
          </w:p>
          <w:p w:rsidR="001B2690" w:rsidRDefault="001B2690"/>
          <w:p w:rsidR="001B2690" w:rsidRDefault="001B2690"/>
          <w:p w:rsidR="003C5490" w:rsidRDefault="003C5490" w:rsidP="003C5490">
            <w:r>
              <w:rPr>
                <w:rFonts w:hint="eastAsia"/>
              </w:rPr>
              <w:t>公司制定了《内部审核控制程序》，文件规定每年至少进行一次内部审核，间隔时间不超过</w:t>
            </w:r>
            <w:r>
              <w:rPr>
                <w:rFonts w:hint="eastAsia"/>
              </w:rPr>
              <w:t>12</w:t>
            </w:r>
            <w:r>
              <w:rPr>
                <w:rFonts w:hint="eastAsia"/>
              </w:rPr>
              <w:t>个月。规定了审核的策划、实施、形成记录以及报告结果的要求。</w:t>
            </w:r>
          </w:p>
          <w:p w:rsidR="003C5490" w:rsidRDefault="003C5490" w:rsidP="003C5490">
            <w:r>
              <w:rPr>
                <w:rFonts w:hint="eastAsia"/>
              </w:rPr>
              <w:t>提供了《审核实施计划》，审核目的，范围、依据、审核时间、受审部门、日程安排、审核组长和成员等内容。</w:t>
            </w:r>
          </w:p>
          <w:p w:rsidR="003C5490" w:rsidRDefault="003C5490" w:rsidP="003C5490">
            <w:r>
              <w:rPr>
                <w:rFonts w:hint="eastAsia"/>
              </w:rPr>
              <w:t>内审时间：</w:t>
            </w:r>
            <w:r>
              <w:rPr>
                <w:rFonts w:hint="eastAsia"/>
              </w:rPr>
              <w:t>2019</w:t>
            </w:r>
            <w:r>
              <w:rPr>
                <w:rFonts w:hint="eastAsia"/>
              </w:rPr>
              <w:t>年</w:t>
            </w:r>
            <w:r>
              <w:rPr>
                <w:rFonts w:hint="eastAsia"/>
              </w:rPr>
              <w:t>10</w:t>
            </w:r>
            <w:r>
              <w:rPr>
                <w:rFonts w:hint="eastAsia"/>
              </w:rPr>
              <w:t>月</w:t>
            </w:r>
            <w:r>
              <w:rPr>
                <w:rFonts w:hint="eastAsia"/>
              </w:rPr>
              <w:t>10</w:t>
            </w:r>
            <w:r>
              <w:rPr>
                <w:rFonts w:hint="eastAsia"/>
              </w:rPr>
              <w:t>日。</w:t>
            </w:r>
          </w:p>
          <w:p w:rsidR="003C5490" w:rsidRDefault="003C5490" w:rsidP="003C5490">
            <w:r>
              <w:rPr>
                <w:rFonts w:hint="eastAsia"/>
              </w:rPr>
              <w:t>依据</w:t>
            </w:r>
            <w:r>
              <w:rPr>
                <w:rFonts w:hint="eastAsia"/>
              </w:rPr>
              <w:t>GB/T19001-2016</w:t>
            </w:r>
            <w:r>
              <w:rPr>
                <w:rFonts w:hint="eastAsia"/>
              </w:rPr>
              <w:t>版标准，质量管理手册和体系其他文件。计划由总经理批准后实施。</w:t>
            </w:r>
          </w:p>
          <w:p w:rsidR="003C5490" w:rsidRDefault="003C5490" w:rsidP="003C5490">
            <w:r>
              <w:rPr>
                <w:rFonts w:hint="eastAsia"/>
              </w:rPr>
              <w:t>公司按计划实施了内审。提供了内审员任命书，写明了内审员任职要求及审核要求。内审员的安排考虑了审核过程的客观性和公正性，没有发现自己审核本部门的情况。</w:t>
            </w:r>
            <w:r>
              <w:rPr>
                <w:rFonts w:hint="eastAsia"/>
              </w:rPr>
              <w:t xml:space="preserve">  </w:t>
            </w:r>
          </w:p>
          <w:p w:rsidR="003C5490" w:rsidRDefault="003C5490" w:rsidP="003C5490">
            <w:r>
              <w:rPr>
                <w:rFonts w:hint="eastAsia"/>
              </w:rPr>
              <w:t>提供了内审检查表。内审不符合</w:t>
            </w:r>
            <w:r>
              <w:rPr>
                <w:rFonts w:hint="eastAsia"/>
              </w:rPr>
              <w:t>1</w:t>
            </w:r>
            <w:r>
              <w:rPr>
                <w:rFonts w:hint="eastAsia"/>
              </w:rPr>
              <w:t>项，已整改验收合格。</w:t>
            </w:r>
          </w:p>
          <w:p w:rsidR="001B2690" w:rsidRDefault="003C5490" w:rsidP="003C5490">
            <w:r>
              <w:rPr>
                <w:rFonts w:hint="eastAsia"/>
              </w:rPr>
              <w:t>内审报告显示本公司的质量体系均运行良好</w:t>
            </w:r>
            <w:r w:rsidR="009165D4">
              <w:t>。</w:t>
            </w:r>
          </w:p>
          <w:p w:rsidR="001B2690" w:rsidRDefault="001B2690"/>
          <w:p w:rsidR="003C5490" w:rsidRDefault="003C5490" w:rsidP="003C5490">
            <w:r>
              <w:rPr>
                <w:rFonts w:hint="eastAsia"/>
              </w:rPr>
              <w:t>公司制定了编号：《管理评审控制程序》，文件规定每年至少进行一次管理评审。总经理于</w:t>
            </w:r>
            <w:r>
              <w:rPr>
                <w:rFonts w:hint="eastAsia"/>
              </w:rPr>
              <w:t>2019</w:t>
            </w:r>
            <w:r>
              <w:rPr>
                <w:rFonts w:hint="eastAsia"/>
              </w:rPr>
              <w:t>年</w:t>
            </w:r>
            <w:r>
              <w:rPr>
                <w:rFonts w:hint="eastAsia"/>
              </w:rPr>
              <w:t>10</w:t>
            </w:r>
            <w:r>
              <w:rPr>
                <w:rFonts w:hint="eastAsia"/>
              </w:rPr>
              <w:t>月</w:t>
            </w:r>
            <w:r>
              <w:rPr>
                <w:rFonts w:hint="eastAsia"/>
              </w:rPr>
              <w:t>20</w:t>
            </w:r>
            <w:r>
              <w:rPr>
                <w:rFonts w:hint="eastAsia"/>
              </w:rPr>
              <w:t>日组织进行了一次管理评审。</w:t>
            </w:r>
          </w:p>
          <w:p w:rsidR="003C5490" w:rsidRDefault="003C5490" w:rsidP="003C5490">
            <w:r>
              <w:rPr>
                <w:rFonts w:hint="eastAsia"/>
              </w:rPr>
              <w:t>查《管理评审计划》写明了时间、地点、参与人员、评审内容等。总经理批准。</w:t>
            </w:r>
          </w:p>
          <w:p w:rsidR="003C5490" w:rsidRDefault="003C5490" w:rsidP="003C5490">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C5490" w:rsidRDefault="003C5490" w:rsidP="003C5490">
            <w:r>
              <w:rPr>
                <w:rFonts w:hint="eastAsia"/>
              </w:rPr>
              <w:t>提管理供《评审报告》，对评审情况进行了总结，各部门对各过程和活动进行了总结和讨论。</w:t>
            </w:r>
          </w:p>
          <w:p w:rsidR="003C5490" w:rsidRDefault="003C5490" w:rsidP="003C5490">
            <w:r>
              <w:rPr>
                <w:rFonts w:hint="eastAsia"/>
              </w:rPr>
              <w:t>评审结论：公司新版体系自</w:t>
            </w:r>
            <w:r>
              <w:rPr>
                <w:rFonts w:hint="eastAsia"/>
              </w:rPr>
              <w:t>2019</w:t>
            </w:r>
            <w:r>
              <w:rPr>
                <w:rFonts w:hint="eastAsia"/>
              </w:rPr>
              <w:t>年</w:t>
            </w:r>
            <w:r>
              <w:rPr>
                <w:rFonts w:hint="eastAsia"/>
              </w:rPr>
              <w:t>6</w:t>
            </w:r>
            <w:r>
              <w:rPr>
                <w:rFonts w:hint="eastAsia"/>
              </w:rPr>
              <w:t>月至</w:t>
            </w:r>
            <w:r>
              <w:rPr>
                <w:rFonts w:hint="eastAsia"/>
              </w:rPr>
              <w:t>2019</w:t>
            </w:r>
            <w:r>
              <w:rPr>
                <w:rFonts w:hint="eastAsia"/>
              </w:rPr>
              <w:t>年</w:t>
            </w:r>
            <w:r>
              <w:rPr>
                <w:rFonts w:hint="eastAsia"/>
              </w:rPr>
              <w:t>10</w:t>
            </w:r>
            <w:r>
              <w:rPr>
                <w:rFonts w:hint="eastAsia"/>
              </w:rPr>
              <w:t>月以来，体系运行是有效的、充分的、适宜的。质量目标是适宜的。具备申请认证审核的条件。</w:t>
            </w:r>
          </w:p>
          <w:p w:rsidR="003C5490" w:rsidRDefault="003C5490" w:rsidP="003C5490">
            <w:r>
              <w:rPr>
                <w:rFonts w:hint="eastAsia"/>
              </w:rPr>
              <w:t>做出如下改进决定：</w:t>
            </w:r>
          </w:p>
          <w:p w:rsidR="003C5490" w:rsidRDefault="003C5490" w:rsidP="003C5490">
            <w:r>
              <w:rPr>
                <w:rFonts w:hint="eastAsia"/>
              </w:rPr>
              <w:t>对质量管理体系进一步审入了解。</w:t>
            </w:r>
          </w:p>
          <w:p w:rsidR="003C5490" w:rsidRDefault="003C5490" w:rsidP="003C5490">
            <w:r>
              <w:rPr>
                <w:rFonts w:hint="eastAsia"/>
              </w:rPr>
              <w:t>提高销售人员的销售技巧。</w:t>
            </w:r>
          </w:p>
          <w:p w:rsidR="001B2690" w:rsidRDefault="003C5490" w:rsidP="003C5490">
            <w:r>
              <w:rPr>
                <w:rFonts w:hint="eastAsia"/>
              </w:rPr>
              <w:t>抽改进措施实施整改情况：已完成，查看培训记录，符合要求。</w:t>
            </w:r>
          </w:p>
          <w:p w:rsidR="001B2690" w:rsidRDefault="001B2690"/>
          <w:p w:rsidR="001B2690" w:rsidRDefault="009165D4">
            <w:r>
              <w:rPr>
                <w:rFonts w:hint="eastAsia"/>
              </w:rPr>
              <w:t>企业已为二阶段做好准备，范围、地址等均与计划一致。无变更。</w:t>
            </w:r>
          </w:p>
        </w:tc>
        <w:tc>
          <w:tcPr>
            <w:tcW w:w="1585" w:type="dxa"/>
            <w:tcBorders>
              <w:left w:val="single" w:sz="4" w:space="0" w:color="auto"/>
            </w:tcBorders>
          </w:tcPr>
          <w:p w:rsidR="001B2690" w:rsidRDefault="001B26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C224AB" w:rsidRDefault="00C224AB"/>
          <w:p w:rsidR="00C224AB" w:rsidRDefault="00C224AB"/>
          <w:p w:rsidR="00C224AB" w:rsidRDefault="00C224AB"/>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C224AB" w:rsidRDefault="00C224AB"/>
          <w:p w:rsidR="003C5490" w:rsidRDefault="003C5490">
            <w:r>
              <w:rPr>
                <w:rFonts w:hint="eastAsia"/>
              </w:rPr>
              <w:t>Y</w:t>
            </w:r>
          </w:p>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tc>
      </w:tr>
    </w:tbl>
    <w:p w:rsidR="001B2690" w:rsidRDefault="009165D4">
      <w:r>
        <w:lastRenderedPageBreak/>
        <w:ptab w:relativeTo="margin" w:alignment="center" w:leader="none"/>
      </w:r>
    </w:p>
    <w:p w:rsidR="001B2690" w:rsidRDefault="001B2690"/>
    <w:p w:rsidR="001B2690" w:rsidRDefault="001B2690">
      <w:pPr>
        <w:pStyle w:val="a5"/>
      </w:pPr>
    </w:p>
    <w:sectPr w:rsidR="001B269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3C" w:rsidRDefault="004A753C">
      <w:r>
        <w:separator/>
      </w:r>
    </w:p>
  </w:endnote>
  <w:endnote w:type="continuationSeparator" w:id="0">
    <w:p w:rsidR="004A753C" w:rsidRDefault="004A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B2690" w:rsidRDefault="009165D4">
            <w:pPr>
              <w:pStyle w:val="a5"/>
              <w:jc w:val="center"/>
            </w:pPr>
            <w:r>
              <w:rPr>
                <w:b/>
                <w:sz w:val="24"/>
                <w:szCs w:val="24"/>
              </w:rPr>
              <w:fldChar w:fldCharType="begin"/>
            </w:r>
            <w:r>
              <w:rPr>
                <w:b/>
              </w:rPr>
              <w:instrText>PAGE</w:instrText>
            </w:r>
            <w:r>
              <w:rPr>
                <w:b/>
                <w:sz w:val="24"/>
                <w:szCs w:val="24"/>
              </w:rPr>
              <w:fldChar w:fldCharType="separate"/>
            </w:r>
            <w:r w:rsidR="004A753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A753C">
              <w:rPr>
                <w:b/>
                <w:noProof/>
              </w:rPr>
              <w:t>1</w:t>
            </w:r>
            <w:r>
              <w:rPr>
                <w:b/>
                <w:sz w:val="24"/>
                <w:szCs w:val="24"/>
              </w:rPr>
              <w:fldChar w:fldCharType="end"/>
            </w:r>
          </w:p>
        </w:sdtContent>
      </w:sdt>
    </w:sdtContent>
  </w:sdt>
  <w:p w:rsidR="001B2690" w:rsidRDefault="001B26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3C" w:rsidRDefault="004A753C">
      <w:r>
        <w:separator/>
      </w:r>
    </w:p>
  </w:footnote>
  <w:footnote w:type="continuationSeparator" w:id="0">
    <w:p w:rsidR="004A753C" w:rsidRDefault="004A7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90" w:rsidRDefault="009165D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2690" w:rsidRDefault="004A753C">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B2690" w:rsidRDefault="009165D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165D4">
      <w:rPr>
        <w:rStyle w:val="CharChar1"/>
        <w:rFonts w:hint="default"/>
        <w:w w:val="90"/>
      </w:rPr>
      <w:t>Beijing International Standard united Certification Co.,Ltd.</w:t>
    </w:r>
  </w:p>
  <w:p w:rsidR="001B2690" w:rsidRDefault="001B26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05A91"/>
    <w:rsid w:val="001348EB"/>
    <w:rsid w:val="001A2D7F"/>
    <w:rsid w:val="001B2690"/>
    <w:rsid w:val="00337922"/>
    <w:rsid w:val="00340867"/>
    <w:rsid w:val="00380837"/>
    <w:rsid w:val="003C5490"/>
    <w:rsid w:val="00410914"/>
    <w:rsid w:val="004A753C"/>
    <w:rsid w:val="004E2167"/>
    <w:rsid w:val="00536930"/>
    <w:rsid w:val="00564E53"/>
    <w:rsid w:val="00644FE2"/>
    <w:rsid w:val="0067640C"/>
    <w:rsid w:val="006E28A9"/>
    <w:rsid w:val="006E678B"/>
    <w:rsid w:val="007757F3"/>
    <w:rsid w:val="007E6AEB"/>
    <w:rsid w:val="00824194"/>
    <w:rsid w:val="00871C15"/>
    <w:rsid w:val="008973EE"/>
    <w:rsid w:val="008C7D6A"/>
    <w:rsid w:val="009165D4"/>
    <w:rsid w:val="00971600"/>
    <w:rsid w:val="009973B4"/>
    <w:rsid w:val="009C14CD"/>
    <w:rsid w:val="009F7EED"/>
    <w:rsid w:val="00A45556"/>
    <w:rsid w:val="00AC6F83"/>
    <w:rsid w:val="00AF0AAB"/>
    <w:rsid w:val="00B258C1"/>
    <w:rsid w:val="00BF597E"/>
    <w:rsid w:val="00C224AB"/>
    <w:rsid w:val="00C51A36"/>
    <w:rsid w:val="00C55228"/>
    <w:rsid w:val="00CE315A"/>
    <w:rsid w:val="00D06F59"/>
    <w:rsid w:val="00D8388C"/>
    <w:rsid w:val="00E45053"/>
    <w:rsid w:val="00E87525"/>
    <w:rsid w:val="00EB0164"/>
    <w:rsid w:val="00ED0F62"/>
    <w:rsid w:val="00F71ED3"/>
    <w:rsid w:val="05E05213"/>
    <w:rsid w:val="08440B10"/>
    <w:rsid w:val="0A803C45"/>
    <w:rsid w:val="0AC33088"/>
    <w:rsid w:val="0F150599"/>
    <w:rsid w:val="108219C2"/>
    <w:rsid w:val="116A65DE"/>
    <w:rsid w:val="13E76FEC"/>
    <w:rsid w:val="13EE7160"/>
    <w:rsid w:val="16CB152A"/>
    <w:rsid w:val="16F44480"/>
    <w:rsid w:val="1B070AA2"/>
    <w:rsid w:val="213C65C1"/>
    <w:rsid w:val="24827A9C"/>
    <w:rsid w:val="273C3BE6"/>
    <w:rsid w:val="2CB047C5"/>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sz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customStyle="1" w:styleId="Char">
    <w:name w:val="批注框文本 Char"/>
    <w:basedOn w:val="a0"/>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27</cp:revision>
  <dcterms:created xsi:type="dcterms:W3CDTF">2015-06-17T12:51:00Z</dcterms:created>
  <dcterms:modified xsi:type="dcterms:W3CDTF">2020-10-12T02:20:00Z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