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Times New Roman" w:hAnsi="Times New Roman" w:cs="Times New Roman"/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0042-2020</w:t>
      </w:r>
      <w:r>
        <w:rPr>
          <w:rFonts w:ascii="Times New Roman" w:hAnsi="Times New Roman" w:cs="Times New Roman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szCs w:val="21"/>
        </w:rPr>
      </w:pPr>
      <w:r>
        <w:rPr>
          <w:rFonts w:ascii="Times New Roman" w:hAnsi="Times New Roman" w:cs="Times New Roman" w:eastAsiaTheme="majorEastAsia"/>
          <w:b/>
          <w:szCs w:val="21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介电强度试验承受</w:t>
            </w:r>
            <w:r>
              <w:rPr>
                <w:bCs/>
                <w:szCs w:val="21"/>
              </w:rPr>
              <w:t>电压</w:t>
            </w:r>
            <w:r>
              <w:rPr>
                <w:rFonts w:hint="eastAsia"/>
                <w:bCs/>
                <w:szCs w:val="21"/>
              </w:rPr>
              <w:t>测量过程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</w:t>
            </w:r>
            <w:r>
              <w:rPr>
                <w:rFonts w:hint="eastAsia"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0.67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耐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>电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压测试仪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（0-5）kV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szCs w:val="21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0.4%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BEKJ-CLGF-201902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ascii="Times New Roman" w:hAnsi="Times New Roman" w:cs="Times New Roman" w:eastAsiaTheme="majorEastAsia"/>
                <w:snapToGrid w:val="0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低压开关柜耐受电压测量过程控制规范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jc w:val="both"/>
              <w:rPr>
                <w:rFonts w:hint="default" w:ascii="Times New Roman" w:hAnsi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eastAsiaTheme="majorEastAsia"/>
                <w:b w:val="0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依据GB/T7251.12-2013《低压成套开关设备和控制设备 第2部分： 成套电力开关和控制设备》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李阳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color w:val="C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/>
                <w:bCs/>
                <w:szCs w:val="21"/>
              </w:rPr>
              <w:t>介电强度试验承受</w:t>
            </w:r>
            <w:r>
              <w:rPr>
                <w:bCs/>
                <w:szCs w:val="21"/>
              </w:rPr>
              <w:t>电压</w:t>
            </w:r>
            <w:r>
              <w:rPr>
                <w:rFonts w:hint="eastAsia"/>
                <w:bCs/>
                <w:szCs w:val="21"/>
              </w:rPr>
              <w:t>测量过程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测量</w:t>
            </w:r>
            <w:r>
              <w:rPr>
                <w:rFonts w:ascii="Times New Roman" w:hAnsi="Times New Roman" w:cs="Times New Roman" w:eastAsiaTheme="majorEastAsia"/>
                <w:snapToGrid w:val="0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过程不确定评定报告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》附录A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高度控制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测量</w:t>
            </w:r>
            <w:r>
              <w:rPr>
                <w:rFonts w:ascii="Times New Roman" w:hAnsi="Times New Roman" w:cs="Times New Roman" w:eastAsiaTheme="majorEastAsia"/>
                <w:snapToGrid w:val="0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有效性确认记录》附录B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见《测量</w:t>
            </w:r>
            <w:r>
              <w:rPr>
                <w:rFonts w:ascii="Times New Roman" w:hAnsi="Times New Roman" w:cs="Times New Roman" w:eastAsiaTheme="majorEastAsia"/>
                <w:snapToGrid w:val="0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监视</w:t>
            </w:r>
            <w:r>
              <w:rPr>
                <w:rFonts w:hint="eastAsia"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方法、监视</w:t>
            </w:r>
            <w:r>
              <w:rPr>
                <w:rFonts w:ascii="Times New Roman" w:hAnsi="Times New Roman" w:cs="Times New Roman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记录及控制图》附录 C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cs="Times New Roman" w:eastAsiaTheme="majorEastAsia"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snapToGrid w:val="0"/>
                <w:kern w:val="0"/>
                <w:szCs w:val="21"/>
              </w:rPr>
              <w:t>1.查《</w:t>
            </w:r>
            <w:r>
              <w:rPr>
                <w:rFonts w:hint="eastAsia"/>
                <w:bCs/>
                <w:szCs w:val="21"/>
              </w:rPr>
              <w:t>介电强度试验承受</w:t>
            </w:r>
            <w:r>
              <w:rPr>
                <w:bCs/>
                <w:szCs w:val="21"/>
              </w:rPr>
              <w:t>电压</w:t>
            </w:r>
            <w:r>
              <w:rPr>
                <w:rFonts w:ascii="Times New Roman" w:hAnsi="Times New Roman" w:cs="Times New Roman" w:eastAsiaTheme="majorEastAsia"/>
                <w:snapToGrid w:val="0"/>
                <w:kern w:val="0"/>
                <w:szCs w:val="21"/>
              </w:rPr>
              <w:t>测量</w:t>
            </w:r>
            <w:r>
              <w:rPr>
                <w:rFonts w:ascii="Times New Roman" w:hAnsi="Times New Roman" w:cs="Times New Roman" w:eastAsiaTheme="majorEastAsia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控制规范</w:t>
            </w:r>
            <w:r>
              <w:rPr>
                <w:rFonts w:ascii="Times New Roman" w:hAnsi="Times New Roman" w:cs="Times New Roman" w:eastAsiaTheme="majorEastAsia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3.查该测量过程不确定度评定方法正确。</w:t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5.查该测量过程监视记录，在控制限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>内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。测量过程控制图绘制方法正确。</w:t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审核结论：</w:t>
            </w:r>
            <w:r>
              <w:rPr>
                <w:rFonts w:ascii="Times New Roman" w:hAnsi="Times New Roman" w:cs="Times New Roman" w:eastAsiaTheme="majorEastAsia"/>
                <w:szCs w:val="21"/>
              </w:rPr>
              <w:sym w:font="Wingdings" w:char="F0FE"/>
            </w:r>
            <w:r>
              <w:rPr>
                <w:rFonts w:ascii="Times New Roman" w:hAnsi="Times New Roman" w:cs="Times New Roman" w:eastAsiaTheme="majorEastAsia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343535</wp:posOffset>
            </wp:positionV>
            <wp:extent cx="523875" cy="325755"/>
            <wp:effectExtent l="0" t="0" r="0" b="17145"/>
            <wp:wrapTight wrapText="bothSides">
              <wp:wrapPolygon>
                <wp:start x="4556" y="1263"/>
                <wp:lineTo x="2278" y="10105"/>
                <wp:lineTo x="1519" y="18947"/>
                <wp:lineTo x="3796" y="20211"/>
                <wp:lineTo x="9871" y="20211"/>
                <wp:lineTo x="18982" y="18947"/>
                <wp:lineTo x="18982" y="7579"/>
                <wp:lineTo x="8352" y="1263"/>
                <wp:lineTo x="4556" y="1263"/>
              </wp:wrapPolygon>
            </wp:wrapTight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年   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月   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5" name="图片 1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微信图片_201803130939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企业部门代表：</w:t>
      </w:r>
      <w:bookmarkStart w:id="0" w:name="_GoBack"/>
      <w:bookmarkEnd w:id="0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087451"/>
    <w:rsid w:val="00174B5D"/>
    <w:rsid w:val="001A19A7"/>
    <w:rsid w:val="00393957"/>
    <w:rsid w:val="003B03A5"/>
    <w:rsid w:val="004E151A"/>
    <w:rsid w:val="0067353D"/>
    <w:rsid w:val="007A0FD5"/>
    <w:rsid w:val="009B7974"/>
    <w:rsid w:val="00AA7835"/>
    <w:rsid w:val="00B82DD6"/>
    <w:rsid w:val="00C75ABE"/>
    <w:rsid w:val="00C816F2"/>
    <w:rsid w:val="00EA647E"/>
    <w:rsid w:val="00F4554F"/>
    <w:rsid w:val="0181064C"/>
    <w:rsid w:val="02663F3C"/>
    <w:rsid w:val="051D27EF"/>
    <w:rsid w:val="0B8F50C7"/>
    <w:rsid w:val="0BA34CBB"/>
    <w:rsid w:val="0DB02B5B"/>
    <w:rsid w:val="0F2A011F"/>
    <w:rsid w:val="0F8D60A9"/>
    <w:rsid w:val="1066621C"/>
    <w:rsid w:val="11EA205C"/>
    <w:rsid w:val="144C6EDD"/>
    <w:rsid w:val="14651FBF"/>
    <w:rsid w:val="15D65C38"/>
    <w:rsid w:val="16170432"/>
    <w:rsid w:val="1627373C"/>
    <w:rsid w:val="18C64E66"/>
    <w:rsid w:val="1B650F15"/>
    <w:rsid w:val="1EA57B71"/>
    <w:rsid w:val="22F94476"/>
    <w:rsid w:val="246E4FEE"/>
    <w:rsid w:val="24A76E39"/>
    <w:rsid w:val="28B219F2"/>
    <w:rsid w:val="2E5C0A49"/>
    <w:rsid w:val="2E6D263F"/>
    <w:rsid w:val="2EB315E7"/>
    <w:rsid w:val="308C30A5"/>
    <w:rsid w:val="3120555D"/>
    <w:rsid w:val="314A2B5E"/>
    <w:rsid w:val="32C363AA"/>
    <w:rsid w:val="346F3B9C"/>
    <w:rsid w:val="34A07B5F"/>
    <w:rsid w:val="395426B2"/>
    <w:rsid w:val="3C977CC4"/>
    <w:rsid w:val="3D895A11"/>
    <w:rsid w:val="3FDE3452"/>
    <w:rsid w:val="42A11015"/>
    <w:rsid w:val="42F24A7F"/>
    <w:rsid w:val="47B77F87"/>
    <w:rsid w:val="47D638DA"/>
    <w:rsid w:val="48104809"/>
    <w:rsid w:val="4A61141E"/>
    <w:rsid w:val="51E6293C"/>
    <w:rsid w:val="52AF6EC5"/>
    <w:rsid w:val="54A24D84"/>
    <w:rsid w:val="568F0733"/>
    <w:rsid w:val="56916BF1"/>
    <w:rsid w:val="57842DA4"/>
    <w:rsid w:val="57ED3A0E"/>
    <w:rsid w:val="5F453673"/>
    <w:rsid w:val="62814047"/>
    <w:rsid w:val="64AE48C1"/>
    <w:rsid w:val="670D7C94"/>
    <w:rsid w:val="6C4C3B7A"/>
    <w:rsid w:val="6E3915AD"/>
    <w:rsid w:val="6FB904E3"/>
    <w:rsid w:val="70B33FCF"/>
    <w:rsid w:val="73757661"/>
    <w:rsid w:val="7582460C"/>
    <w:rsid w:val="763A2315"/>
    <w:rsid w:val="76646E1C"/>
    <w:rsid w:val="7B3B121C"/>
    <w:rsid w:val="7BEA0002"/>
    <w:rsid w:val="7CC23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2020-03-16T16:22:35Z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