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上海创怿智能科技有限公司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Q:18.05.04,18.05.07,29.12.00</w:t>
            </w:r>
          </w:p>
          <w:p>
            <w:pPr>
              <w:spacing w:line="240" w:lineRule="exact"/>
              <w:jc w:val="center"/>
              <w:rPr>
                <w:b/>
                <w:color w:val="000000" w:themeColor="text1"/>
                <w:sz w:val="20"/>
                <w:szCs w:val="20"/>
              </w:rPr>
            </w:pPr>
            <w:r>
              <w:rPr>
                <w:b/>
                <w:color w:val="000000" w:themeColor="text1"/>
                <w:sz w:val="20"/>
                <w:szCs w:val="20"/>
              </w:rPr>
              <w:t>E:18.05.04,18.05.07,29.12.00</w:t>
            </w:r>
          </w:p>
          <w:p>
            <w:pPr>
              <w:spacing w:line="240" w:lineRule="exact"/>
              <w:jc w:val="center"/>
              <w:rPr>
                <w:b/>
                <w:color w:val="000000" w:themeColor="text1"/>
                <w:sz w:val="20"/>
                <w:szCs w:val="20"/>
              </w:rPr>
            </w:pPr>
            <w:r>
              <w:rPr>
                <w:b/>
                <w:color w:val="000000" w:themeColor="text1"/>
                <w:sz w:val="20"/>
                <w:szCs w:val="20"/>
              </w:rPr>
              <w:t>O:18.05.04,18.05.07,29.12.00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w:t>
            </w:r>
            <w:r>
              <w:rPr>
                <w:rFonts w:hint="eastAsia" w:ascii="宋体" w:cs="宋体" w:hAnsiTheme="minorHAnsi"/>
                <w:color w:val="000000" w:themeColor="text1"/>
                <w:kern w:val="0"/>
                <w:sz w:val="20"/>
                <w:szCs w:val="20"/>
                <w:lang w:val="en-US" w:eastAsia="zh-CN"/>
              </w:rPr>
              <w:t>远程</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上海创怿智能科技有限公司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上海市松江区石湖荡镇松蒸公路2183号29幢-16</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201604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浙江省台州市临海市江南街道长石岭脚村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龚建初</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15870007666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龚建初</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姜帆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Q：工业自动化设备（自动化缝纫机器人、服装机械设备及配件）的加工组装、销售；计算机软硬件及配件、高低压成套设备、电器设备、照明设备、电动工具、五金交电及电子元器件的销售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E：工业自动化设备（自动化缝纫机器人、服装机械设备及配件）的加工组装、销售；计算机软硬件及配件、高低压成套设备、电器设备、照明设备、电动工具、五金交电及电子元器件的销售</w:t>
            </w:r>
            <w:r>
              <w:rPr>
                <w:rFonts w:hint="eastAsia" w:ascii="宋体" w:hAnsi="宋体"/>
                <w:b/>
                <w:color w:val="000000" w:themeColor="text1"/>
                <w:sz w:val="20"/>
                <w:szCs w:val="20"/>
                <w:lang w:val="en-US" w:eastAsia="zh-CN"/>
              </w:rPr>
              <w:t>所涉及的</w:t>
            </w:r>
            <w:r>
              <w:rPr>
                <w:rFonts w:ascii="宋体" w:hAnsi="宋体"/>
                <w:b/>
                <w:color w:val="000000" w:themeColor="text1"/>
                <w:sz w:val="20"/>
                <w:szCs w:val="20"/>
              </w:rPr>
              <w:t>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O：工业自动化设备（自动化缝纫机器人、服装机械设备及配件）的加工组装、销售；计算机软硬件及配件、高低压成套设备、电器设备、照明设备、电动工具、五金交电及电子元器件的销售</w:t>
            </w:r>
            <w:r>
              <w:rPr>
                <w:rFonts w:hint="eastAsia" w:ascii="宋体" w:hAnsi="宋体"/>
                <w:b/>
                <w:color w:val="000000" w:themeColor="text1"/>
                <w:sz w:val="20"/>
                <w:szCs w:val="20"/>
                <w:lang w:val="en-US" w:eastAsia="zh-CN"/>
              </w:rPr>
              <w:t>所涉及的</w:t>
            </w:r>
            <w:r>
              <w:rPr>
                <w:rFonts w:ascii="宋体" w:hAnsi="宋体"/>
                <w:b/>
                <w:color w:val="000000" w:themeColor="text1"/>
                <w:sz w:val="20"/>
                <w:szCs w:val="20"/>
              </w:rPr>
              <w:t>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Q：18.05.04;18.05.07;29.12.00</w:t>
            </w:r>
          </w:p>
          <w:p>
            <w:pPr>
              <w:spacing w:line="320" w:lineRule="exact"/>
              <w:rPr>
                <w:rFonts w:ascii="宋体" w:hAnsi="宋体"/>
                <w:b/>
                <w:color w:val="000000" w:themeColor="text1"/>
                <w:sz w:val="20"/>
                <w:szCs w:val="20"/>
              </w:rPr>
            </w:pPr>
            <w:r>
              <w:rPr>
                <w:rFonts w:ascii="宋体" w:hAnsi="宋体"/>
                <w:b/>
                <w:color w:val="000000" w:themeColor="text1"/>
                <w:sz w:val="20"/>
                <w:szCs w:val="20"/>
              </w:rPr>
              <w:t>E：18.05.04;18.05.07;29.12.00</w:t>
            </w:r>
          </w:p>
          <w:p>
            <w:pPr>
              <w:spacing w:line="320" w:lineRule="exact"/>
              <w:rPr>
                <w:rFonts w:ascii="宋体" w:hAnsi="宋体"/>
                <w:b/>
                <w:color w:val="000000" w:themeColor="text1"/>
                <w:sz w:val="20"/>
                <w:szCs w:val="20"/>
              </w:rPr>
            </w:pPr>
            <w:r>
              <w:rPr>
                <w:rFonts w:ascii="宋体" w:hAnsi="宋体"/>
                <w:b/>
                <w:color w:val="000000" w:themeColor="text1"/>
                <w:sz w:val="20"/>
                <w:szCs w:val="20"/>
              </w:rPr>
              <w:t>O：18.05.04;18.05.07;29.12.00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体系运行、人力资源、内审、管理评审、监视与绩效考核及其相关的环境、安全管理活动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物质采购及其相关的环境、安全管理活动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产品销售、顾客满意度及其相关的环境、安全管理活动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pPr>
              <w:jc w:val="left"/>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产品生产过程</w:t>
            </w:r>
            <w:r>
              <w:rPr>
                <w:rFonts w:hint="eastAsia" w:ascii="宋体" w:hAnsi="宋体"/>
                <w:b/>
                <w:color w:val="000000" w:themeColor="text1"/>
                <w:spacing w:val="-20"/>
                <w:sz w:val="20"/>
                <w:szCs w:val="20"/>
                <w:u w:val="single"/>
                <w:lang w:eastAsia="zh-CN"/>
              </w:rPr>
              <w:t>、</w:t>
            </w:r>
            <w:r>
              <w:rPr>
                <w:rFonts w:ascii="宋体" w:hAnsi="宋体"/>
                <w:b/>
                <w:color w:val="000000" w:themeColor="text1"/>
                <w:spacing w:val="-20"/>
                <w:szCs w:val="21"/>
                <w:u w:val="single"/>
              </w:rPr>
              <w:t>产品检验、过程控制</w:t>
            </w:r>
            <w:r>
              <w:rPr>
                <w:rFonts w:ascii="宋体" w:hAnsi="宋体"/>
                <w:b/>
                <w:color w:val="000000" w:themeColor="text1"/>
                <w:spacing w:val="-20"/>
                <w:sz w:val="20"/>
                <w:szCs w:val="20"/>
                <w:u w:val="single"/>
              </w:rPr>
              <w:t>及其</w:t>
            </w:r>
            <w:r>
              <w:rPr>
                <w:rFonts w:hint="eastAsia" w:ascii="宋体" w:hAnsi="宋体"/>
                <w:b/>
                <w:color w:val="000000" w:themeColor="text1"/>
                <w:spacing w:val="-20"/>
                <w:sz w:val="20"/>
                <w:szCs w:val="20"/>
                <w:u w:val="single"/>
              </w:rPr>
              <w:t>相关的环境、安全管理活动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sz w:val="21"/>
                <w:szCs w:val="21"/>
              </w:rPr>
            </w:pPr>
            <w:r>
              <w:rPr>
                <w:sz w:val="21"/>
                <w:szCs w:val="21"/>
              </w:rPr>
              <w:t>工业自动化设备（自动化缝纫机器人、服装机械设备及配件）的加工组装、销售；计算机软硬件及配件、高低压成套设备、电器设备、照明设备、电动工具、五金交电及电子元器件的销售</w:t>
            </w:r>
          </w:p>
          <w:p>
            <w:pPr>
              <w:rPr>
                <w:color w:val="000000" w:themeColor="text1"/>
                <w:sz w:val="20"/>
                <w:szCs w:val="20"/>
              </w:rPr>
            </w:pPr>
          </w:p>
        </w:tc>
        <w:tc>
          <w:tcPr>
            <w:tcW w:w="2519" w:type="dxa"/>
          </w:tcPr>
          <w:p>
            <w:pPr>
              <w:rPr>
                <w:color w:val="000000" w:themeColor="text1"/>
                <w:sz w:val="20"/>
                <w:szCs w:val="20"/>
              </w:rPr>
            </w:pPr>
          </w:p>
        </w:tc>
        <w:tc>
          <w:tcPr>
            <w:tcW w:w="1843" w:type="dxa"/>
          </w:tcPr>
          <w:p>
            <w:pPr>
              <w:rPr>
                <w:color w:val="000000" w:themeColor="text1"/>
                <w:sz w:val="20"/>
                <w:szCs w:val="20"/>
              </w:rPr>
            </w:pPr>
          </w:p>
        </w:tc>
        <w:tc>
          <w:tcPr>
            <w:tcW w:w="3543" w:type="dxa"/>
          </w:tcPr>
          <w:p>
            <w:pPr>
              <w:rPr>
                <w:color w:val="000000" w:themeColor="text1"/>
                <w:sz w:val="20"/>
                <w:szCs w:val="20"/>
              </w:rPr>
            </w:pP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lang w:val="en-US" w:eastAsia="zh-CN"/>
              </w:rPr>
              <w:t>工业用缝纫机 计算机控制带模板缝纫机QB/T5328-2018》、</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lang w:val="en-US" w:eastAsia="zh-CN"/>
              </w:rPr>
              <w:t>工业用缝纫机 计算机控制高速平缝缝纫机QB/T2380-2013》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spacing w:val="-10"/>
          <w:szCs w:val="21"/>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至2020年</w:t>
      </w:r>
      <w:r>
        <w:rPr>
          <w:rFonts w:hint="eastAsia"/>
          <w:b/>
          <w:color w:val="000000" w:themeColor="text1"/>
          <w:spacing w:val="-10"/>
          <w:szCs w:val="21"/>
          <w:lang w:val="en-US" w:eastAsia="zh-CN"/>
        </w:rPr>
        <w:t>9</w:t>
      </w:r>
      <w:r>
        <w:rPr>
          <w:rFonts w:hint="eastAsia"/>
          <w:b/>
          <w:color w:val="000000" w:themeColor="text1"/>
          <w:spacing w:val="-10"/>
          <w:szCs w:val="21"/>
        </w:rPr>
        <w:t>月1</w:t>
      </w:r>
      <w:r>
        <w:rPr>
          <w:rFonts w:hint="eastAsia"/>
          <w:b/>
          <w:color w:val="000000" w:themeColor="text1"/>
          <w:spacing w:val="-10"/>
          <w:szCs w:val="21"/>
          <w:lang w:val="en-US" w:eastAsia="zh-CN"/>
        </w:rPr>
        <w:t>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80"/>
              <w:jc w:val="left"/>
              <w:rPr>
                <w:rFonts w:ascii="宋体"/>
                <w:sz w:val="20"/>
                <w:szCs w:val="20"/>
              </w:rPr>
            </w:pP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80"/>
              <w:jc w:val="left"/>
              <w:rPr>
                <w:rFonts w:ascii="宋体"/>
                <w:sz w:val="20"/>
                <w:szCs w:val="20"/>
              </w:rPr>
            </w:pP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2"/>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ascii="宋体" w:hAnsi="宋体"/>
                <w:sz w:val="20"/>
                <w:szCs w:val="20"/>
              </w:rPr>
            </w:pP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质量为先、创新为重、诚实守信、顾客至上； </w:t>
            </w:r>
          </w:p>
          <w:p>
            <w:pPr>
              <w:spacing w:line="400" w:lineRule="exact"/>
              <w:ind w:firstLine="500" w:firstLineChars="200"/>
              <w:rPr>
                <w:rFonts w:hint="eastAsia" w:ascii="宋体" w:hAnsi="宋体"/>
                <w:spacing w:val="20"/>
                <w:sz w:val="24"/>
              </w:rPr>
            </w:pPr>
            <w:r>
              <w:rPr>
                <w:rFonts w:hint="eastAsia" w:ascii="宋体" w:hAnsi="宋体"/>
                <w:spacing w:val="20"/>
                <w:sz w:val="21"/>
                <w:szCs w:val="21"/>
              </w:rPr>
              <w:t>遵纪守法，预防危害，防治污染，持续发展。</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p>
          <w:p>
            <w:pPr>
              <w:spacing w:line="360" w:lineRule="auto"/>
              <w:ind w:firstLine="400" w:firstLineChars="200"/>
              <w:rPr>
                <w:rFonts w:ascii="宋体"/>
                <w:sz w:val="20"/>
                <w:szCs w:val="20"/>
              </w:rPr>
            </w:pP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3"/>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3"/>
              </w:numPr>
              <w:spacing w:line="360" w:lineRule="auto"/>
              <w:rPr>
                <w:rFonts w:ascii="宋体"/>
                <w:sz w:val="20"/>
                <w:szCs w:val="20"/>
              </w:rPr>
            </w:pPr>
            <w:r>
              <w:rPr>
                <w:rFonts w:hint="eastAsia" w:ascii="宋体" w:hAnsi="宋体"/>
                <w:sz w:val="20"/>
                <w:szCs w:val="20"/>
              </w:rPr>
              <w:t>增强有利影响；</w:t>
            </w:r>
          </w:p>
          <w:p>
            <w:pPr>
              <w:numPr>
                <w:ilvl w:val="0"/>
                <w:numId w:val="3"/>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3"/>
              </w:numPr>
              <w:spacing w:line="360" w:lineRule="auto"/>
              <w:rPr>
                <w:rFonts w:ascii="宋体"/>
                <w:sz w:val="20"/>
                <w:szCs w:val="20"/>
              </w:rPr>
            </w:pPr>
            <w:r>
              <w:rPr>
                <w:rFonts w:hint="eastAsia" w:ascii="宋体" w:hAnsi="宋体"/>
                <w:sz w:val="20"/>
                <w:szCs w:val="20"/>
              </w:rPr>
              <w:t>实现持续改进；</w:t>
            </w:r>
          </w:p>
          <w:p>
            <w:pPr>
              <w:numPr>
                <w:ilvl w:val="0"/>
                <w:numId w:val="3"/>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4"/>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4"/>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4"/>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编制《风险和机遇的应对控制程序》，由行政部负责日常管理，确保文件化信息程度足以确信这些过程按策划实施。</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rPr>
                <w:rFonts w:hint="eastAsia"/>
                <w:b w:val="0"/>
                <w:bCs/>
                <w:sz w:val="20"/>
                <w:lang w:val="en-US" w:eastAsia="zh-CN"/>
              </w:rPr>
            </w:pPr>
            <w:r>
              <w:rPr>
                <w:rFonts w:hint="eastAsia" w:ascii="宋体" w:hAnsi="宋体"/>
                <w:b/>
                <w:color w:val="000000" w:themeColor="text1"/>
                <w:sz w:val="20"/>
                <w:szCs w:val="20"/>
              </w:rPr>
              <w:t>质量管理体系过程有：</w:t>
            </w:r>
            <w:r>
              <w:rPr>
                <w:rFonts w:hint="eastAsia"/>
                <w:b w:val="0"/>
                <w:bCs/>
                <w:sz w:val="20"/>
                <w:lang w:val="en-US" w:eastAsia="zh-CN"/>
              </w:rPr>
              <w:t>机头入库----机头装配-----流水线组装-----检验------成品入库</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lang w:val="en-US" w:eastAsia="zh-CN"/>
              </w:rPr>
              <w:t>只涉及</w:t>
            </w:r>
            <w:r>
              <w:rPr>
                <w:sz w:val="21"/>
                <w:szCs w:val="21"/>
              </w:rPr>
              <w:t>工业自动化设备（自动化缝纫机器人、服装机械设备及配件）的加工组装</w:t>
            </w:r>
            <w:r>
              <w:rPr>
                <w:rFonts w:hint="eastAsia"/>
                <w:sz w:val="21"/>
                <w:szCs w:val="21"/>
                <w:lang w:eastAsia="zh-CN"/>
              </w:rPr>
              <w:t>，</w:t>
            </w:r>
            <w:r>
              <w:rPr>
                <w:rFonts w:hint="eastAsia"/>
                <w:sz w:val="21"/>
                <w:szCs w:val="21"/>
                <w:lang w:val="en-US" w:eastAsia="zh-CN"/>
              </w:rPr>
              <w:t>不涉及设计开发，而且删减此条款不影响满足客户的要求和执行法律法规的要求。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b/>
                <w:color w:val="000000"/>
                <w:sz w:val="20"/>
                <w:szCs w:val="20"/>
              </w:rPr>
              <w:t>环境因素辨识充分，重要环境因素：</w:t>
            </w:r>
            <w:r>
              <w:rPr>
                <w:rFonts w:hint="eastAsia"/>
                <w:b/>
                <w:color w:val="000000"/>
                <w:sz w:val="20"/>
                <w:szCs w:val="20"/>
                <w:lang w:val="en-US" w:eastAsia="zh-CN"/>
              </w:rPr>
              <w:t>火灾、固废的</w:t>
            </w:r>
            <w:r>
              <w:rPr>
                <w:rFonts w:hint="eastAsia" w:ascii="宋体" w:hAnsi="宋体" w:cs="宋体"/>
                <w:b/>
                <w:bCs/>
                <w:color w:val="000000"/>
                <w:sz w:val="21"/>
                <w:szCs w:val="21"/>
              </w:rPr>
              <w:t>排放</w:t>
            </w:r>
            <w:r>
              <w:rPr>
                <w:rFonts w:hint="eastAsia" w:ascii="宋体" w:hAnsi="宋体" w:cs="宋体"/>
                <w:b/>
                <w:bCs/>
                <w:color w:val="000000"/>
                <w:sz w:val="24"/>
                <w:szCs w:val="32"/>
                <w:lang w:eastAsia="zh-CN"/>
              </w:rPr>
              <w:t>，</w:t>
            </w:r>
            <w:r>
              <w:rPr>
                <w:rFonts w:hint="eastAsia"/>
                <w:b/>
                <w:color w:val="000000"/>
                <w:sz w:val="20"/>
                <w:szCs w:val="20"/>
              </w:rPr>
              <w:t>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w:t>
            </w:r>
            <w:r>
              <w:rPr>
                <w:rFonts w:hint="eastAsia" w:ascii="宋体" w:hAnsi="宋体"/>
                <w:b/>
                <w:color w:val="000000"/>
                <w:sz w:val="20"/>
                <w:szCs w:val="20"/>
                <w:lang w:val="en-US" w:eastAsia="zh-CN"/>
              </w:rPr>
              <w:t>三</w:t>
            </w:r>
            <w:r>
              <w:rPr>
                <w:rFonts w:hint="eastAsia" w:ascii="宋体" w:hAnsi="宋体"/>
                <w:b/>
                <w:color w:val="000000"/>
                <w:sz w:val="20"/>
                <w:szCs w:val="20"/>
              </w:rPr>
              <w:t>个：</w:t>
            </w:r>
            <w:r>
              <w:rPr>
                <w:rFonts w:hint="eastAsia" w:ascii="宋体" w:hAnsi="宋体" w:cs="宋体"/>
                <w:b/>
                <w:bCs w:val="0"/>
                <w:color w:val="000000"/>
                <w:kern w:val="0"/>
                <w:sz w:val="21"/>
                <w:szCs w:val="21"/>
              </w:rPr>
              <w:t>潜在</w:t>
            </w:r>
            <w:r>
              <w:rPr>
                <w:rFonts w:hint="eastAsia" w:ascii="宋体" w:hAnsi="宋体" w:cs="宋体"/>
                <w:b/>
                <w:bCs w:val="0"/>
                <w:color w:val="000000"/>
                <w:kern w:val="0"/>
                <w:sz w:val="21"/>
                <w:szCs w:val="21"/>
                <w:lang w:eastAsia="zh-CN"/>
              </w:rPr>
              <w:t>触电、</w:t>
            </w:r>
            <w:r>
              <w:rPr>
                <w:rFonts w:hint="eastAsia" w:ascii="宋体" w:hAnsi="宋体" w:cs="宋体"/>
                <w:b/>
                <w:bCs w:val="0"/>
                <w:color w:val="000000"/>
                <w:kern w:val="0"/>
                <w:sz w:val="21"/>
                <w:szCs w:val="21"/>
              </w:rPr>
              <w:t>火灾</w:t>
            </w:r>
            <w:r>
              <w:rPr>
                <w:rFonts w:hint="eastAsia" w:ascii="宋体" w:hAnsi="宋体" w:cs="宋体"/>
                <w:b/>
                <w:bCs w:val="0"/>
                <w:color w:val="000000"/>
                <w:kern w:val="0"/>
                <w:sz w:val="21"/>
                <w:szCs w:val="21"/>
                <w:lang w:eastAsia="zh-CN"/>
              </w:rPr>
              <w:t>事故、</w:t>
            </w:r>
            <w:r>
              <w:rPr>
                <w:rFonts w:hint="eastAsia" w:ascii="宋体" w:hAnsi="宋体" w:cs="宋体"/>
                <w:b/>
                <w:bCs w:val="0"/>
                <w:color w:val="000000"/>
                <w:kern w:val="0"/>
                <w:sz w:val="21"/>
                <w:szCs w:val="21"/>
              </w:rPr>
              <w:t>机械伤害</w:t>
            </w:r>
            <w:r>
              <w:rPr>
                <w:rFonts w:hint="eastAsia" w:ascii="宋体" w:hAnsi="宋体"/>
                <w:b/>
                <w:bCs w:val="0"/>
                <w:color w:val="000000"/>
                <w:sz w:val="20"/>
                <w:szCs w:val="20"/>
              </w:rPr>
              <w:t>，</w:t>
            </w:r>
            <w:r>
              <w:rPr>
                <w:rFonts w:hint="eastAsia" w:ascii="宋体" w:hAnsi="宋体"/>
                <w:b/>
                <w:color w:val="000000"/>
                <w:sz w:val="20"/>
                <w:szCs w:val="20"/>
              </w:rPr>
              <w:t>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6</w:t>
            </w:r>
            <w:r>
              <w:rPr>
                <w:rFonts w:hint="eastAsia" w:ascii="宋体" w:hAnsi="宋体"/>
                <w:b/>
                <w:color w:val="000000" w:themeColor="text1"/>
                <w:szCs w:val="21"/>
              </w:rPr>
              <w:t>8项，</w:t>
            </w:r>
            <w:r>
              <w:rPr>
                <w:rFonts w:hint="eastAsia" w:ascii="宋体" w:hAnsi="宋体"/>
                <w:b/>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szCs w:val="21"/>
              </w:rPr>
              <w:t>■</w:t>
            </w:r>
            <w:r>
              <w:rPr>
                <w:rFonts w:hint="eastAsia" w:ascii="宋体" w:hAnsi="宋体"/>
                <w:b/>
                <w:color w:val="000000" w:themeColor="text1"/>
                <w:szCs w:val="21"/>
              </w:rPr>
              <w:t>产品/服务</w:t>
            </w:r>
            <w:r>
              <w:rPr>
                <w:rFonts w:hint="eastAsia" w:ascii="宋体" w:hAnsi="宋体"/>
                <w:b/>
                <w:color w:val="000000"/>
                <w:szCs w:val="21"/>
              </w:rPr>
              <w:t>■</w:t>
            </w:r>
            <w:r>
              <w:rPr>
                <w:rFonts w:hint="eastAsia" w:ascii="宋体" w:hAnsi="宋体"/>
                <w:b/>
                <w:color w:val="000000" w:themeColor="text1"/>
                <w:szCs w:val="21"/>
              </w:rPr>
              <w:t>环境因素</w:t>
            </w:r>
            <w:r>
              <w:rPr>
                <w:rFonts w:hint="eastAsia" w:ascii="宋体" w:hAnsi="宋体"/>
                <w:b/>
                <w:color w:val="000000"/>
                <w:szCs w:val="21"/>
              </w:rPr>
              <w:t>■</w:t>
            </w:r>
            <w:r>
              <w:rPr>
                <w:rFonts w:hint="eastAsia" w:ascii="宋体" w:hAnsi="宋体"/>
                <w:b/>
                <w:color w:val="000000" w:themeColor="text1"/>
                <w:szCs w:val="21"/>
              </w:rPr>
              <w:t>危险源，</w:t>
            </w:r>
            <w:r>
              <w:rPr>
                <w:rFonts w:hint="eastAsia" w:ascii="宋体" w:hAnsi="宋体"/>
                <w:b/>
                <w:color w:val="000000"/>
                <w:szCs w:val="21"/>
              </w:rPr>
              <w:t>■</w:t>
            </w:r>
            <w:r>
              <w:rPr>
                <w:rFonts w:hint="eastAsia" w:ascii="宋体" w:hAnsi="宋体"/>
                <w:b/>
                <w:color w:val="000000" w:themeColor="text1"/>
                <w:szCs w:val="21"/>
              </w:rPr>
              <w:t>确定 □未确定法律法规要求的具体条款，</w:t>
            </w: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ind w:left="862"/>
              <w:rPr>
                <w:rFonts w:ascii="宋体" w:hAnsi="宋体"/>
                <w:b/>
                <w:bCs/>
                <w:spacing w:val="20"/>
                <w:sz w:val="21"/>
                <w:szCs w:val="21"/>
              </w:rPr>
            </w:pPr>
            <w:r>
              <w:rPr>
                <w:rFonts w:hint="eastAsia" w:ascii="宋体" w:hAnsi="宋体"/>
                <w:b/>
                <w:bCs/>
                <w:spacing w:val="20"/>
                <w:sz w:val="21"/>
                <w:szCs w:val="21"/>
              </w:rPr>
              <w:t>质量目标：</w:t>
            </w:r>
          </w:p>
          <w:p>
            <w:pPr>
              <w:spacing w:line="400" w:lineRule="exact"/>
              <w:ind w:firstLine="420" w:firstLineChars="200"/>
              <w:rPr>
                <w:rFonts w:hint="eastAsia"/>
                <w:spacing w:val="0"/>
                <w:kern w:val="2"/>
                <w:sz w:val="21"/>
                <w:szCs w:val="21"/>
                <w:lang w:val="en-US" w:eastAsia="zh-CN" w:bidi="ar-SA"/>
              </w:rPr>
            </w:pPr>
            <w:r>
              <w:rPr>
                <w:rFonts w:hint="eastAsia"/>
                <w:spacing w:val="0"/>
                <w:kern w:val="2"/>
                <w:sz w:val="21"/>
                <w:szCs w:val="21"/>
                <w:lang w:val="en-US" w:eastAsia="zh-CN" w:bidi="ar-SA"/>
              </w:rPr>
              <w:t>产品出厂合格率≥97%；</w:t>
            </w:r>
          </w:p>
          <w:p>
            <w:pPr>
              <w:spacing w:line="400" w:lineRule="exact"/>
              <w:ind w:firstLine="500" w:firstLineChars="200"/>
              <w:rPr>
                <w:rFonts w:ascii="宋体" w:hAnsi="宋体"/>
                <w:spacing w:val="20"/>
                <w:sz w:val="21"/>
                <w:szCs w:val="21"/>
              </w:rPr>
            </w:pPr>
            <w:r>
              <w:rPr>
                <w:rFonts w:hint="eastAsia" w:ascii="宋体" w:hAnsi="宋体"/>
                <w:spacing w:val="20"/>
                <w:sz w:val="21"/>
                <w:szCs w:val="21"/>
              </w:rPr>
              <w:t>顾客满意度≥95分 ；</w:t>
            </w:r>
          </w:p>
          <w:p>
            <w:pPr>
              <w:spacing w:line="400" w:lineRule="exact"/>
              <w:ind w:left="862"/>
              <w:rPr>
                <w:rFonts w:hint="eastAsia" w:ascii="宋体" w:hAnsi="宋体"/>
                <w:b/>
                <w:bCs/>
                <w:spacing w:val="20"/>
                <w:sz w:val="21"/>
                <w:szCs w:val="21"/>
              </w:rPr>
            </w:pPr>
            <w:r>
              <w:rPr>
                <w:rFonts w:hint="eastAsia" w:ascii="宋体" w:hAnsi="宋体"/>
                <w:b/>
                <w:bCs/>
                <w:spacing w:val="20"/>
                <w:sz w:val="21"/>
                <w:szCs w:val="21"/>
              </w:rPr>
              <w:t>环保安全目标：</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固废分类处置率100%；</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噪声达标排放；</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职业病发生率为0；</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火灾事故为0；</w:t>
            </w:r>
          </w:p>
          <w:p>
            <w:pPr>
              <w:spacing w:line="240" w:lineRule="exact"/>
              <w:rPr>
                <w:rFonts w:ascii="宋体" w:hAnsi="宋体"/>
                <w:b/>
                <w:color w:val="000000" w:themeColor="text1"/>
              </w:rPr>
            </w:pPr>
            <w:r>
              <w:rPr>
                <w:rFonts w:hint="eastAsia" w:ascii="宋体" w:hAnsi="宋体"/>
                <w:spacing w:val="20"/>
                <w:sz w:val="21"/>
                <w:szCs w:val="21"/>
              </w:rPr>
              <w:t xml:space="preserve"> 触电机械伤害事故为0；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00" w:firstLineChars="200"/>
              <w:rPr>
                <w:rFonts w:ascii="宋体"/>
                <w:sz w:val="20"/>
                <w:szCs w:val="20"/>
              </w:rPr>
            </w:pPr>
            <w:r>
              <w:rPr>
                <w:rFonts w:hint="eastAsia" w:ascii="宋体" w:hAnsi="宋体"/>
                <w:sz w:val="20"/>
                <w:szCs w:val="20"/>
              </w:rPr>
              <w:t>公司编制《文件控制程序》以控制三标一体化管理体系和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对确定策划和运行三标一体化管理体系所必需的来自外部的原始的形成文件的信息，公司行政部负责进行识别和控制。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360" w:lineRule="auto"/>
              <w:ind w:firstLine="400" w:firstLineChars="200"/>
              <w:rPr>
                <w:rFonts w:ascii="宋体" w:hAnsi="宋体"/>
                <w:sz w:val="20"/>
                <w:szCs w:val="20"/>
              </w:rPr>
            </w:pPr>
            <w:r>
              <w:rPr>
                <w:rFonts w:hint="eastAsia" w:ascii="宋体" w:hAnsi="宋体"/>
                <w:sz w:val="20"/>
                <w:szCs w:val="20"/>
              </w:rPr>
              <w:t>公司编制《设备控制程序》，确定、提供并维护所需的基础设施，以运行过程并获得合格产品和服务。所需的基础设施包括：建筑物和相关设施、设备（包括硬件和软件）、运输资源、信息和</w:t>
            </w:r>
            <w:r>
              <w:rPr>
                <w:sz w:val="21"/>
                <w:szCs w:val="21"/>
              </w:rPr>
              <w:t>工业自动化设备（自动化缝纫机器人、服装机械设备及配件）的加工组装</w:t>
            </w:r>
            <w:r>
              <w:rPr>
                <w:rFonts w:hint="eastAsia"/>
                <w:sz w:val="21"/>
                <w:szCs w:val="21"/>
                <w:lang w:val="en-US" w:eastAsia="zh-CN"/>
              </w:rPr>
              <w:t>设备</w:t>
            </w:r>
            <w:r>
              <w:rPr>
                <w:rFonts w:hint="eastAsia" w:ascii="宋体" w:hAnsi="宋体"/>
                <w:sz w:val="20"/>
                <w:szCs w:val="20"/>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6"/>
              </w:numPr>
              <w:spacing w:line="360" w:lineRule="auto"/>
              <w:rPr>
                <w:rFonts w:ascii="宋体"/>
                <w:sz w:val="20"/>
                <w:szCs w:val="20"/>
              </w:rPr>
            </w:pPr>
            <w:r>
              <w:rPr>
                <w:rFonts w:hint="eastAsia" w:ascii="宋体" w:hAnsi="宋体"/>
                <w:sz w:val="20"/>
                <w:szCs w:val="20"/>
              </w:rPr>
              <w:t>社会因素（如无歧视、和谐稳定、无对抗）；</w:t>
            </w:r>
          </w:p>
          <w:p>
            <w:pPr>
              <w:numPr>
                <w:ilvl w:val="0"/>
                <w:numId w:val="6"/>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6"/>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ind w:firstLine="400" w:firstLineChars="200"/>
              <w:rPr>
                <w:rFonts w:ascii="宋体"/>
                <w:sz w:val="20"/>
                <w:szCs w:val="20"/>
              </w:rPr>
            </w:pPr>
            <w:r>
              <w:rPr>
                <w:rFonts w:hint="eastAsia" w:ascii="宋体" w:hAnsi="宋体"/>
                <w:sz w:val="20"/>
                <w:szCs w:val="20"/>
              </w:rPr>
              <w:t>公司编制《</w:t>
            </w:r>
            <w:r>
              <w:rPr>
                <w:rFonts w:hint="eastAsia"/>
                <w:sz w:val="22"/>
                <w:szCs w:val="28"/>
              </w:rPr>
              <w:t>监视和测量控制程序</w:t>
            </w:r>
            <w:r>
              <w:rPr>
                <w:rFonts w:hint="eastAsia" w:ascii="宋体" w:hAnsi="宋体"/>
                <w:sz w:val="20"/>
                <w:szCs w:val="20"/>
              </w:rPr>
              <w:t>》，用来确定并提供确保利用监视或测量活动来验证产品和服务符合要求的结果有效和可靠所需的资源，以确保所提供的资源适合特定类型的监视和测量活动，并得到适当的维护，以确保持续适合其用途。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rPr>
              <w:t>行政部负责保留作为监视和测量资源适合其用途的证据的形成文件的信息。</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公司行政部负责保持这些知识，并确保在需要范围内可得到。</w:t>
            </w:r>
          </w:p>
          <w:p>
            <w:pPr>
              <w:spacing w:line="360" w:lineRule="auto"/>
              <w:ind w:firstLine="400" w:firstLineChars="200"/>
              <w:rPr>
                <w:rFonts w:ascii="宋体"/>
                <w:sz w:val="20"/>
                <w:szCs w:val="20"/>
              </w:rPr>
            </w:pPr>
            <w:r>
              <w:rPr>
                <w:rFonts w:hint="eastAsia" w:ascii="宋体" w:hAnsi="宋体"/>
                <w:sz w:val="20"/>
                <w:szCs w:val="20"/>
              </w:rPr>
              <w:t>公司为应对不断变化的需求和发展趋势，考虑现有的知识，确定如何获取理多必要的知识，并进行更新。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楷体" w:hAnsi="楷体" w:eastAsia="楷体" w:cs="宋体"/>
                <w:bCs/>
                <w:szCs w:val="21"/>
              </w:rPr>
              <w:t>环保设备配置</w:t>
            </w:r>
            <w:r>
              <w:rPr>
                <w:rFonts w:ascii="楷体" w:hAnsi="楷体" w:eastAsia="楷体" w:cs="宋体"/>
                <w:bCs/>
                <w:szCs w:val="21"/>
              </w:rPr>
              <w:t>:</w:t>
            </w:r>
            <w:r>
              <w:rPr>
                <w:rFonts w:hint="eastAsia" w:ascii="楷体" w:hAnsi="楷体" w:eastAsia="楷体" w:cs="宋体"/>
                <w:szCs w:val="21"/>
              </w:rPr>
              <w:t>生活污水经隔油+化粪池、</w:t>
            </w:r>
            <w:r>
              <w:rPr>
                <w:rFonts w:hint="eastAsia" w:ascii="楷体" w:hAnsi="楷体" w:eastAsia="楷体" w:cs="宋体"/>
                <w:szCs w:val="21"/>
                <w:lang w:val="en-US" w:eastAsia="zh-CN"/>
              </w:rPr>
              <w:t>中央集尘处理</w:t>
            </w:r>
            <w:r>
              <w:rPr>
                <w:rFonts w:hint="eastAsia" w:ascii="楷体" w:hAnsi="楷体" w:eastAsia="楷体" w:cs="宋体"/>
                <w:szCs w:val="21"/>
              </w:rPr>
              <w:t>、</w:t>
            </w:r>
            <w:r>
              <w:rPr>
                <w:rFonts w:hint="eastAsia" w:ascii="楷体" w:hAnsi="楷体" w:eastAsia="楷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sz w:val="20"/>
                <w:szCs w:val="20"/>
              </w:rPr>
              <w:t>消防栓、灭火器、</w:t>
            </w:r>
            <w:r>
              <w:rPr>
                <w:rFonts w:hint="eastAsia" w:ascii="楷体" w:hAnsi="楷体" w:eastAsia="楷体" w:cs="宋体"/>
                <w:bCs/>
                <w:szCs w:val="21"/>
              </w:rPr>
              <w:t>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p>
          <w:p>
            <w:pPr>
              <w:spacing w:line="360" w:lineRule="auto"/>
              <w:ind w:firstLine="400" w:firstLineChars="200"/>
              <w:rPr>
                <w:rFonts w:ascii="宋体"/>
                <w:sz w:val="20"/>
                <w:szCs w:val="20"/>
              </w:rPr>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内部沟通的情况：内部沟通方式：内部沟通方式：文件、开会、微信等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sz w:val="20"/>
                <w:szCs w:val="20"/>
              </w:rPr>
              <w:t>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sz w:val="20"/>
                <w:szCs w:val="20"/>
              </w:rPr>
              <w:t>告之员工和外来人员并张贴警示标记。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楷体_GB2312" w:eastAsia="楷体_GB2312"/>
                <w:b/>
                <w:color w:val="000000"/>
                <w:sz w:val="20"/>
                <w:szCs w:val="20"/>
              </w:rPr>
              <w:t>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b/>
                <w:color w:val="000000"/>
                <w:sz w:val="20"/>
                <w:szCs w:val="20"/>
              </w:rPr>
            </w:pPr>
            <w:r>
              <w:rPr>
                <w:rFonts w:hint="eastAsia"/>
                <w:b/>
                <w:color w:val="000000"/>
                <w:sz w:val="20"/>
                <w:szCs w:val="20"/>
              </w:rPr>
              <w:t>做好采购产品的质量控制，效果明显，未发生质量纠纷。</w:t>
            </w:r>
          </w:p>
          <w:p>
            <w:pPr>
              <w:spacing w:before="120"/>
              <w:ind w:firstLine="422" w:firstLineChars="200"/>
              <w:rPr>
                <w:rFonts w:hint="default" w:ascii="方正仿宋简体" w:eastAsia="方正仿宋简体"/>
                <w:b/>
                <w:sz w:val="21"/>
                <w:szCs w:val="21"/>
                <w:lang w:val="en-US" w:eastAsia="zh-CN"/>
              </w:rPr>
            </w:pPr>
            <w:r>
              <w:rPr>
                <w:rFonts w:hint="eastAsia" w:ascii="方正仿宋简体" w:eastAsia="方正仿宋简体"/>
                <w:b/>
                <w:sz w:val="21"/>
                <w:szCs w:val="21"/>
              </w:rPr>
              <w:t>2020年8月21日签订的购销合同，客户名称：江西亚东实业有限公司；2020年8月25日签订的购销合同，客户名称：江西骏珏贸易有限公司；</w:t>
            </w:r>
            <w:r>
              <w:rPr>
                <w:rFonts w:ascii="方正仿宋简体" w:eastAsia="方正仿宋简体"/>
                <w:b/>
                <w:sz w:val="21"/>
                <w:szCs w:val="21"/>
              </w:rPr>
              <w:t>查此</w:t>
            </w:r>
            <w:r>
              <w:rPr>
                <w:rFonts w:hint="eastAsia" w:ascii="方正仿宋简体" w:eastAsia="方正仿宋简体"/>
                <w:b/>
                <w:sz w:val="21"/>
                <w:szCs w:val="21"/>
              </w:rPr>
              <w:t>2份</w:t>
            </w:r>
            <w:r>
              <w:rPr>
                <w:rFonts w:ascii="方正仿宋简体" w:eastAsia="方正仿宋简体"/>
                <w:b/>
                <w:sz w:val="21"/>
                <w:szCs w:val="21"/>
              </w:rPr>
              <w:t>销售合同的评审记录，公司未能提供，不符合要求。</w:t>
            </w:r>
            <w:r>
              <w:rPr>
                <w:rFonts w:hint="eastAsia" w:ascii="方正仿宋简体" w:eastAsia="方正仿宋简体"/>
                <w:b/>
                <w:sz w:val="21"/>
                <w:szCs w:val="21"/>
                <w:lang w:val="en-US" w:eastAsia="zh-CN"/>
              </w:rPr>
              <w:t>开具了不符合。</w:t>
            </w:r>
          </w:p>
          <w:p>
            <w:pPr>
              <w:spacing w:line="240" w:lineRule="exact"/>
              <w:rPr>
                <w:rFonts w:hint="eastAsia"/>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b/>
                <w:color w:val="000000" w:themeColor="text1"/>
                <w:sz w:val="20"/>
                <w:szCs w:val="20"/>
              </w:rPr>
              <w:t>企业采用标准：</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工业用缝纫机 计算机控制带模板缝纫机QB/T5328-2018》、</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工业用缝纫机 计算机控制高速平缝缝纫机QB/T2380-2013》</w:t>
            </w:r>
            <w:r>
              <w:rPr>
                <w:rFonts w:hint="eastAsia" w:ascii="宋体" w:hAnsi="宋体" w:eastAsia="宋体" w:cs="宋体"/>
                <w:b/>
                <w:bCs/>
                <w:sz w:val="21"/>
                <w:szCs w:val="21"/>
                <w:lang w:val="en-US" w:eastAsia="zh-CN"/>
              </w:rPr>
              <w:t>等</w:t>
            </w:r>
            <w:r>
              <w:rPr>
                <w:rFonts w:hint="eastAsia"/>
                <w:b/>
                <w:color w:val="000000" w:themeColor="text1"/>
                <w:sz w:val="20"/>
                <w:szCs w:val="20"/>
              </w:rPr>
              <w:t>企业制定的《作业指导书》、相关合同及客户要求等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11" w:firstLineChars="100"/>
              <w:rPr>
                <w:rFonts w:hint="default" w:ascii="宋体" w:eastAsia="宋体"/>
                <w:b/>
                <w:szCs w:val="21"/>
                <w:lang w:val="en-US" w:eastAsia="zh-CN"/>
              </w:rPr>
            </w:pPr>
            <w:r>
              <w:rPr>
                <w:rFonts w:hint="eastAsia" w:ascii="宋体"/>
                <w:b/>
                <w:szCs w:val="21"/>
              </w:rPr>
              <w:t>检验结果合格。</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00" w:firstLineChars="200"/>
              <w:rPr>
                <w:rFonts w:ascii="宋体"/>
                <w:sz w:val="20"/>
                <w:szCs w:val="20"/>
              </w:rPr>
            </w:pPr>
            <w:r>
              <w:rPr>
                <w:rFonts w:hint="eastAsia" w:ascii="宋体" w:hAnsi="宋体"/>
                <w:sz w:val="20"/>
                <w:szCs w:val="20"/>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7"/>
              </w:numPr>
              <w:spacing w:line="360" w:lineRule="auto"/>
              <w:rPr>
                <w:rFonts w:ascii="宋体"/>
                <w:sz w:val="20"/>
                <w:szCs w:val="20"/>
              </w:rPr>
            </w:pPr>
            <w:r>
              <w:rPr>
                <w:rFonts w:hint="eastAsia" w:ascii="宋体" w:hAnsi="宋体"/>
                <w:sz w:val="20"/>
                <w:szCs w:val="20"/>
              </w:rPr>
              <w:t>纠正；</w:t>
            </w:r>
          </w:p>
          <w:p>
            <w:pPr>
              <w:numPr>
                <w:ilvl w:val="0"/>
                <w:numId w:val="7"/>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7"/>
              </w:numPr>
              <w:spacing w:line="360" w:lineRule="auto"/>
              <w:rPr>
                <w:rFonts w:ascii="宋体"/>
                <w:sz w:val="20"/>
                <w:szCs w:val="20"/>
              </w:rPr>
            </w:pPr>
            <w:r>
              <w:rPr>
                <w:rFonts w:hint="eastAsia" w:ascii="宋体" w:hAnsi="宋体"/>
                <w:sz w:val="20"/>
                <w:szCs w:val="20"/>
              </w:rPr>
              <w:t>告知顾客；</w:t>
            </w:r>
          </w:p>
          <w:p>
            <w:pPr>
              <w:numPr>
                <w:ilvl w:val="0"/>
                <w:numId w:val="7"/>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rPr>
              <w:t>质检部负责对不合格输出进行纠正之后的验证，确保其符合要求。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ascii="楷体" w:hAnsi="楷体" w:eastAsia="楷体" w:cs="宋体"/>
                <w:szCs w:val="21"/>
              </w:rPr>
            </w:pPr>
            <w:r>
              <w:rPr>
                <w:rFonts w:hint="eastAsia" w:ascii="楷体" w:hAnsi="楷体" w:eastAsia="楷体" w:cs="宋体"/>
                <w:szCs w:val="21"/>
              </w:rPr>
              <w:t>编制与环境、安全体系运行控制有关的文件有</w:t>
            </w:r>
            <w:r>
              <w:rPr>
                <w:rFonts w:hint="eastAsia" w:ascii="楷体" w:hAnsi="楷体" w:eastAsia="楷体" w:cs="楷体"/>
                <w:szCs w:val="21"/>
              </w:rPr>
              <w:t>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w:t>
            </w:r>
            <w:r>
              <w:rPr>
                <w:rFonts w:ascii="楷体" w:hAnsi="楷体" w:eastAsia="楷体" w:cs="楷体"/>
                <w:szCs w:val="21"/>
              </w:rPr>
              <w:t>/</w:t>
            </w:r>
            <w:r>
              <w:rPr>
                <w:rFonts w:hint="eastAsia" w:ascii="楷体" w:hAnsi="楷体" w:eastAsia="楷体" w:cs="楷体"/>
                <w:szCs w:val="21"/>
              </w:rPr>
              <w:t>利用作业指导书、员工职业健康及劳动保护管理规定、应急预案</w:t>
            </w:r>
            <w:r>
              <w:rPr>
                <w:rFonts w:hint="eastAsia" w:ascii="楷体" w:hAnsi="楷体" w:eastAsia="楷体" w:cs="宋体"/>
                <w:szCs w:val="21"/>
              </w:rPr>
              <w:t>等。</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一、对噪声达标排放采取措施如下：优化总平面布置，合理布</w:t>
            </w:r>
            <w:r>
              <w:rPr>
                <w:rFonts w:hint="eastAsia" w:ascii="楷体" w:hAnsi="楷体" w:eastAsia="楷体" w:cs="宋体"/>
                <w:szCs w:val="21"/>
                <w:lang w:val="en-US" w:eastAsia="zh-CN"/>
              </w:rPr>
              <w:t>置</w:t>
            </w:r>
            <w:r>
              <w:rPr>
                <w:rStyle w:val="16"/>
                <w:rFonts w:hint="eastAsia" w:ascii="楷体" w:hAnsi="楷体" w:eastAsia="楷体" w:cs="楷体"/>
                <w:b w:val="0"/>
                <w:bCs/>
                <w:color w:val="000000"/>
                <w:sz w:val="21"/>
                <w:szCs w:val="21"/>
              </w:rPr>
              <w:t>磨光机</w:t>
            </w:r>
            <w:r>
              <w:rPr>
                <w:rFonts w:hint="eastAsia" w:ascii="楷体" w:hAnsi="楷体" w:eastAsia="楷体" w:cs="楷体"/>
                <w:b w:val="0"/>
                <w:bCs/>
                <w:sz w:val="21"/>
                <w:szCs w:val="21"/>
              </w:rPr>
              <w:t>、</w:t>
            </w:r>
            <w:r>
              <w:rPr>
                <w:rStyle w:val="16"/>
                <w:rFonts w:hint="eastAsia" w:ascii="楷体" w:hAnsi="楷体" w:eastAsia="楷体" w:cs="楷体"/>
                <w:b w:val="0"/>
                <w:bCs/>
                <w:color w:val="000000"/>
                <w:sz w:val="21"/>
                <w:szCs w:val="21"/>
              </w:rPr>
              <w:t>铣床</w:t>
            </w:r>
            <w:r>
              <w:rPr>
                <w:rFonts w:hint="eastAsia" w:ascii="楷体" w:hAnsi="楷体" w:eastAsia="楷体" w:cs="楷体"/>
                <w:b w:val="0"/>
                <w:bCs/>
                <w:sz w:val="21"/>
                <w:szCs w:val="21"/>
              </w:rPr>
              <w:t>、</w:t>
            </w:r>
            <w:r>
              <w:rPr>
                <w:rStyle w:val="16"/>
                <w:rFonts w:hint="eastAsia" w:ascii="楷体" w:hAnsi="楷体" w:eastAsia="楷体" w:cs="楷体"/>
                <w:b w:val="0"/>
                <w:bCs/>
                <w:color w:val="000000"/>
                <w:sz w:val="21"/>
                <w:szCs w:val="21"/>
              </w:rPr>
              <w:t>台钻</w:t>
            </w:r>
            <w:r>
              <w:rPr>
                <w:rFonts w:hint="eastAsia" w:ascii="楷体" w:hAnsi="楷体" w:eastAsia="楷体" w:cs="楷体"/>
                <w:b w:val="0"/>
                <w:bCs/>
                <w:sz w:val="21"/>
                <w:szCs w:val="21"/>
              </w:rPr>
              <w:t>、</w:t>
            </w:r>
            <w:r>
              <w:rPr>
                <w:rStyle w:val="16"/>
                <w:rFonts w:hint="eastAsia" w:ascii="楷体" w:hAnsi="楷体" w:eastAsia="楷体" w:cs="楷体"/>
                <w:b w:val="0"/>
                <w:bCs/>
                <w:color w:val="000000"/>
                <w:sz w:val="21"/>
                <w:szCs w:val="21"/>
              </w:rPr>
              <w:t>电动手枪钻</w:t>
            </w:r>
            <w:r>
              <w:rPr>
                <w:rFonts w:hint="eastAsia" w:ascii="楷体" w:hAnsi="楷体" w:eastAsia="楷体" w:cs="宋体"/>
                <w:szCs w:val="21"/>
              </w:rPr>
              <w:t>等高噪声设备，同时选用低噪声设备，对所用的高噪声设备采用消声、隔声和减震等措施，可有效减低噪声对周围环境的影响。</w:t>
            </w:r>
          </w:p>
          <w:p>
            <w:pPr>
              <w:spacing w:line="400" w:lineRule="exact"/>
              <w:rPr>
                <w:rFonts w:ascii="楷体" w:hAnsi="楷体" w:eastAsia="楷体" w:cs="宋体"/>
                <w:szCs w:val="21"/>
              </w:rPr>
            </w:pPr>
            <w:r>
              <w:rPr>
                <w:rFonts w:hint="eastAsia" w:ascii="楷体" w:hAnsi="楷体" w:eastAsia="楷体" w:cs="宋体"/>
                <w:szCs w:val="21"/>
              </w:rPr>
              <w:t>二、对</w:t>
            </w:r>
            <w:r>
              <w:rPr>
                <w:rFonts w:hint="eastAsia" w:ascii="楷体" w:hAnsi="楷体" w:eastAsia="楷体"/>
                <w:szCs w:val="21"/>
              </w:rPr>
              <w:t>固体废弃物分类处置。</w:t>
            </w:r>
            <w:r>
              <w:rPr>
                <w:rFonts w:hint="eastAsia" w:ascii="楷体" w:hAnsi="楷体" w:eastAsia="楷体" w:cs="宋体"/>
                <w:szCs w:val="21"/>
              </w:rPr>
              <w:t>采取措施如下：</w:t>
            </w:r>
            <w:r>
              <w:rPr>
                <w:rFonts w:hint="eastAsia" w:ascii="楷体" w:hAnsi="楷体" w:eastAsia="楷体"/>
                <w:szCs w:val="21"/>
              </w:rPr>
              <w:t>按：“资源化、减量化、无害化”原则进行分类处理。一般固废主要为废边角料等由生产厂家回收利用。</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三、废气污染防治</w:t>
            </w:r>
          </w:p>
          <w:p>
            <w:pPr>
              <w:tabs>
                <w:tab w:val="center" w:pos="4535"/>
                <w:tab w:val="left" w:pos="7128"/>
              </w:tabs>
              <w:adjustRightInd w:val="0"/>
              <w:spacing w:line="360" w:lineRule="auto"/>
              <w:textAlignment w:val="baseline"/>
              <w:rPr>
                <w:rFonts w:hint="default" w:ascii="楷体" w:hAnsi="楷体" w:eastAsia="楷体" w:cs="宋体"/>
                <w:szCs w:val="21"/>
                <w:lang w:val="en-US"/>
              </w:rPr>
            </w:pPr>
            <w:r>
              <w:rPr>
                <w:rFonts w:hint="eastAsia" w:ascii="楷体" w:hAnsi="楷体" w:eastAsia="楷体" w:cs="宋体"/>
                <w:szCs w:val="21"/>
                <w:lang w:val="en-US" w:eastAsia="zh-CN"/>
              </w:rPr>
              <w:t>无废气产生。</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饮食油烟安装排油烟净化器，烟气经处理后高空排放。</w:t>
            </w:r>
          </w:p>
          <w:p>
            <w:pPr>
              <w:numPr>
                <w:ilvl w:val="0"/>
                <w:numId w:val="8"/>
              </w:num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废水污染防治</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按“清污分流、雨污分流”原则建厂区排水管网，废水主要为生活污水，生活污水经化粪池处理后外排</w:t>
            </w:r>
            <w:r>
              <w:rPr>
                <w:rFonts w:hint="eastAsia" w:ascii="楷体" w:hAnsi="楷体" w:eastAsia="楷体" w:cs="宋体"/>
                <w:szCs w:val="21"/>
                <w:lang w:val="en-US" w:eastAsia="zh-CN"/>
              </w:rPr>
              <w:t>市政</w:t>
            </w:r>
            <w:r>
              <w:rPr>
                <w:rFonts w:hint="eastAsia" w:ascii="楷体" w:hAnsi="楷体" w:eastAsia="楷体" w:cs="宋体"/>
                <w:szCs w:val="21"/>
              </w:rPr>
              <w:t>管网</w:t>
            </w:r>
            <w:r>
              <w:rPr>
                <w:rFonts w:hint="eastAsia" w:ascii="楷体" w:hAnsi="楷体" w:eastAsia="楷体" w:cs="宋体"/>
                <w:szCs w:val="21"/>
                <w:lang w:val="en-US" w:eastAsia="zh-CN"/>
              </w:rPr>
              <w:t>处理</w:t>
            </w:r>
            <w:r>
              <w:rPr>
                <w:rFonts w:hint="eastAsia" w:ascii="楷体" w:hAnsi="楷体" w:eastAsia="楷体" w:cs="宋体"/>
                <w:szCs w:val="21"/>
              </w:rPr>
              <w:t>。</w:t>
            </w:r>
          </w:p>
          <w:p>
            <w:pPr>
              <w:jc w:val="left"/>
              <w:rPr>
                <w:rFonts w:ascii="楷体" w:hAnsi="楷体" w:eastAsia="楷体" w:cs="Arial"/>
                <w:bCs/>
                <w:szCs w:val="21"/>
              </w:rPr>
            </w:pPr>
            <w:r>
              <w:rPr>
                <w:rFonts w:hint="eastAsia" w:ascii="楷体" w:hAnsi="楷体" w:eastAsia="楷体" w:cs="宋体"/>
                <w:szCs w:val="21"/>
              </w:rPr>
              <w:t>提供了《</w:t>
            </w:r>
            <w:r>
              <w:rPr>
                <w:rFonts w:hint="eastAsia" w:ascii="楷体" w:hAnsi="楷体" w:eastAsia="楷体"/>
                <w:bCs/>
                <w:szCs w:val="21"/>
              </w:rPr>
              <w:t>环境目标、指标</w:t>
            </w:r>
            <w:r>
              <w:rPr>
                <w:rFonts w:ascii="楷体" w:hAnsi="楷体" w:eastAsia="楷体"/>
                <w:bCs/>
                <w:szCs w:val="21"/>
              </w:rPr>
              <w:t>/</w:t>
            </w:r>
            <w:r>
              <w:rPr>
                <w:rFonts w:hint="eastAsia" w:ascii="楷体" w:hAnsi="楷体" w:eastAsia="楷体"/>
                <w:bCs/>
                <w:szCs w:val="21"/>
              </w:rPr>
              <w:t>职业健康安全目标与管理方案及实施情况一览表</w:t>
            </w:r>
            <w:r>
              <w:rPr>
                <w:rFonts w:hint="eastAsia" w:ascii="楷体" w:hAnsi="楷体" w:eastAsia="楷体" w:cs="宋体"/>
                <w:szCs w:val="21"/>
              </w:rPr>
              <w:t>》，管理方案内容包括如下：环境安全目标、环境安全指标、管理措施、完成时间、责任部门等内容。具有一定的可操作性。</w:t>
            </w:r>
          </w:p>
          <w:p>
            <w:pPr>
              <w:jc w:val="left"/>
              <w:rPr>
                <w:rFonts w:ascii="楷体" w:hAnsi="楷体" w:eastAsia="楷体" w:cs="Arial"/>
                <w:bCs/>
                <w:szCs w:val="21"/>
              </w:rPr>
            </w:pPr>
            <w:r>
              <w:rPr>
                <w:rFonts w:hint="eastAsia" w:ascii="楷体" w:hAnsi="楷体" w:eastAsia="楷体" w:cs="Arial"/>
                <w:bCs/>
                <w:szCs w:val="21"/>
              </w:rPr>
              <w:t>部门运行控制基本符合规定要求。</w:t>
            </w:r>
          </w:p>
          <w:p>
            <w:pPr>
              <w:spacing w:line="240" w:lineRule="exact"/>
              <w:rPr>
                <w:rFonts w:hint="default"/>
                <w:b/>
                <w:color w:val="000000" w:themeColor="text1"/>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r>
              <w:rPr>
                <w:rFonts w:hint="eastAsia"/>
                <w:color w:val="000000"/>
                <w:sz w:val="20"/>
              </w:rPr>
              <w:t>（见上：</w:t>
            </w:r>
            <w:r>
              <w:rPr>
                <w:color w:val="000000"/>
                <w:sz w:val="20"/>
              </w:rPr>
              <w:t>7 EMS</w:t>
            </w:r>
            <w:r>
              <w:rPr>
                <w:rFonts w:hint="eastAsia"/>
                <w:color w:val="000000"/>
                <w:sz w:val="20"/>
              </w:rPr>
              <w:t>组织对重要环境因素实施控制的结果）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color w:val="000000"/>
                <w:spacing w:val="-4"/>
                <w:sz w:val="20"/>
                <w:szCs w:val="20"/>
              </w:rPr>
              <w:t>编制了火灾</w:t>
            </w:r>
            <w:r>
              <w:rPr>
                <w:rFonts w:hint="eastAsia"/>
                <w:color w:val="000000"/>
                <w:spacing w:val="-4"/>
                <w:sz w:val="20"/>
                <w:szCs w:val="20"/>
                <w:lang w:eastAsia="zh-CN"/>
              </w:rPr>
              <w:t>、</w:t>
            </w:r>
            <w:r>
              <w:rPr>
                <w:rFonts w:hint="eastAsia"/>
                <w:color w:val="000000"/>
                <w:spacing w:val="-4"/>
                <w:sz w:val="20"/>
                <w:szCs w:val="20"/>
                <w:lang w:val="en-US" w:eastAsia="zh-CN"/>
              </w:rPr>
              <w:t>触电、机械伤害</w:t>
            </w:r>
            <w:r>
              <w:rPr>
                <w:rFonts w:hint="eastAsia"/>
                <w:color w:val="000000"/>
                <w:spacing w:val="-4"/>
                <w:sz w:val="20"/>
                <w:szCs w:val="20"/>
              </w:rPr>
              <w:t>应急救援预案，在</w:t>
            </w:r>
            <w:r>
              <w:rPr>
                <w:color w:val="000000"/>
                <w:spacing w:val="-4"/>
                <w:sz w:val="20"/>
                <w:szCs w:val="20"/>
              </w:rPr>
              <w:t>20</w:t>
            </w:r>
            <w:r>
              <w:rPr>
                <w:rFonts w:hint="eastAsia"/>
                <w:color w:val="000000"/>
                <w:spacing w:val="-4"/>
                <w:sz w:val="20"/>
                <w:szCs w:val="20"/>
                <w:lang w:val="en-US" w:eastAsia="zh-CN"/>
              </w:rPr>
              <w:t>20</w:t>
            </w:r>
            <w:r>
              <w:rPr>
                <w:rFonts w:hint="eastAsia"/>
                <w:color w:val="000000"/>
                <w:spacing w:val="-4"/>
                <w:sz w:val="20"/>
                <w:szCs w:val="20"/>
              </w:rPr>
              <w:t>年</w:t>
            </w:r>
            <w:r>
              <w:rPr>
                <w:rFonts w:hint="eastAsia"/>
                <w:color w:val="000000"/>
                <w:spacing w:val="-4"/>
                <w:sz w:val="20"/>
                <w:szCs w:val="20"/>
                <w:lang w:val="en-US" w:eastAsia="zh-CN"/>
              </w:rPr>
              <w:t>5</w:t>
            </w:r>
            <w:r>
              <w:rPr>
                <w:rFonts w:hint="eastAsia"/>
                <w:color w:val="000000"/>
                <w:spacing w:val="-4"/>
                <w:sz w:val="20"/>
                <w:szCs w:val="20"/>
              </w:rPr>
              <w:t>月</w:t>
            </w:r>
            <w:r>
              <w:rPr>
                <w:rFonts w:hint="eastAsia"/>
                <w:color w:val="000000"/>
                <w:spacing w:val="-4"/>
                <w:sz w:val="20"/>
                <w:szCs w:val="20"/>
                <w:lang w:val="en-US" w:eastAsia="zh-CN"/>
              </w:rPr>
              <w:t>16</w:t>
            </w:r>
            <w:r>
              <w:rPr>
                <w:rFonts w:hint="eastAsia"/>
                <w:color w:val="000000"/>
                <w:spacing w:val="-4"/>
                <w:sz w:val="20"/>
                <w:szCs w:val="20"/>
              </w:rPr>
              <w:t>日</w:t>
            </w:r>
            <w:r>
              <w:rPr>
                <w:rFonts w:hint="eastAsia"/>
                <w:color w:val="000000"/>
                <w:spacing w:val="-4"/>
                <w:sz w:val="20"/>
                <w:szCs w:val="20"/>
                <w:lang w:eastAsia="zh-CN"/>
              </w:rPr>
              <w:t>、</w:t>
            </w:r>
            <w:r>
              <w:rPr>
                <w:rFonts w:hint="eastAsia"/>
                <w:color w:val="000000"/>
                <w:spacing w:val="-4"/>
                <w:sz w:val="20"/>
                <w:szCs w:val="20"/>
                <w:lang w:val="en-US" w:eastAsia="zh-CN"/>
              </w:rPr>
              <w:t>2020年5月17日、2020年5月15日</w:t>
            </w:r>
            <w:r>
              <w:rPr>
                <w:rFonts w:hint="eastAsia"/>
                <w:color w:val="000000"/>
                <w:spacing w:val="-4"/>
                <w:sz w:val="20"/>
                <w:szCs w:val="20"/>
              </w:rPr>
              <w:t>进行了</w:t>
            </w:r>
            <w:r>
              <w:rPr>
                <w:rFonts w:hint="eastAsia"/>
                <w:color w:val="000000"/>
                <w:spacing w:val="-4"/>
                <w:sz w:val="20"/>
                <w:szCs w:val="20"/>
                <w:lang w:val="en-US" w:eastAsia="zh-CN"/>
              </w:rPr>
              <w:t>触电、机械伤害和</w:t>
            </w:r>
            <w:r>
              <w:rPr>
                <w:rFonts w:hint="eastAsia"/>
                <w:color w:val="000000"/>
                <w:spacing w:val="-4"/>
                <w:sz w:val="20"/>
                <w:szCs w:val="20"/>
              </w:rPr>
              <w:t>火灾</w:t>
            </w:r>
            <w:r>
              <w:rPr>
                <w:rFonts w:hint="eastAsia" w:ascii="宋体" w:hAnsi="宋体"/>
                <w:szCs w:val="21"/>
              </w:rPr>
              <w:t>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sz w:val="20"/>
                <w:szCs w:val="20"/>
              </w:rPr>
              <w:t>每季度对一体化目标进行定期检查考核，考核部门：行政部、采购部、销售部、生产部，从检查的情况看，均能完成目标指标。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0" w:hanging="105" w:hangingChars="50"/>
              <w:rPr>
                <w:b/>
                <w:color w:val="000000" w:themeColor="text1"/>
                <w:sz w:val="20"/>
                <w:szCs w:val="20"/>
              </w:rPr>
            </w:pPr>
            <w:r>
              <w:rPr>
                <w:b w:val="0"/>
                <w:bCs/>
                <w:color w:val="auto"/>
                <w:sz w:val="21"/>
                <w:szCs w:val="21"/>
              </w:rPr>
              <w:t>20</w:t>
            </w:r>
            <w:r>
              <w:rPr>
                <w:rFonts w:hint="eastAsia"/>
                <w:b w:val="0"/>
                <w:bCs/>
                <w:color w:val="auto"/>
                <w:sz w:val="21"/>
                <w:szCs w:val="21"/>
              </w:rPr>
              <w:t>20年</w:t>
            </w:r>
            <w:r>
              <w:rPr>
                <w:rFonts w:hint="eastAsia"/>
                <w:b w:val="0"/>
                <w:bCs/>
                <w:color w:val="auto"/>
                <w:sz w:val="21"/>
                <w:szCs w:val="21"/>
                <w:lang w:val="en-US" w:eastAsia="zh-CN"/>
              </w:rPr>
              <w:t>8月20日</w:t>
            </w:r>
            <w:r>
              <w:rPr>
                <w:rFonts w:hint="eastAsia"/>
                <w:b w:val="0"/>
                <w:bCs/>
                <w:color w:val="auto"/>
                <w:sz w:val="21"/>
                <w:szCs w:val="21"/>
              </w:rPr>
              <w:t>共发出顾客满意度调查表</w:t>
            </w:r>
            <w:r>
              <w:rPr>
                <w:rFonts w:hint="eastAsia"/>
                <w:b w:val="0"/>
                <w:bCs/>
                <w:color w:val="auto"/>
                <w:sz w:val="21"/>
                <w:szCs w:val="21"/>
                <w:lang w:val="en-US" w:eastAsia="zh-CN"/>
              </w:rPr>
              <w:t>2</w:t>
            </w:r>
            <w:r>
              <w:rPr>
                <w:rFonts w:hint="eastAsia"/>
                <w:b w:val="0"/>
                <w:bCs/>
                <w:color w:val="auto"/>
                <w:sz w:val="21"/>
                <w:szCs w:val="21"/>
              </w:rPr>
              <w:t>份，回收</w:t>
            </w:r>
            <w:r>
              <w:rPr>
                <w:rFonts w:hint="eastAsia"/>
                <w:b w:val="0"/>
                <w:bCs/>
                <w:color w:val="auto"/>
                <w:sz w:val="21"/>
                <w:szCs w:val="21"/>
                <w:lang w:val="en-US" w:eastAsia="zh-CN"/>
              </w:rPr>
              <w:t>2</w:t>
            </w:r>
            <w:r>
              <w:rPr>
                <w:rFonts w:hint="eastAsia"/>
                <w:b w:val="0"/>
                <w:bCs/>
                <w:color w:val="auto"/>
                <w:sz w:val="21"/>
                <w:szCs w:val="21"/>
              </w:rPr>
              <w:t>份，顾客名称：</w:t>
            </w:r>
            <w:r>
              <w:rPr>
                <w:rFonts w:hint="eastAsia" w:ascii="宋体" w:hAnsi="宋体"/>
                <w:b w:val="0"/>
                <w:bCs/>
                <w:color w:val="auto"/>
                <w:sz w:val="21"/>
                <w:szCs w:val="21"/>
              </w:rPr>
              <w:t>江西亚东实业有限公司</w:t>
            </w:r>
            <w:r>
              <w:rPr>
                <w:rFonts w:hint="eastAsia" w:hAnsiTheme="minorEastAsia" w:eastAsiaTheme="minorEastAsia"/>
                <w:b w:val="0"/>
                <w:bCs/>
                <w:color w:val="auto"/>
                <w:sz w:val="21"/>
                <w:szCs w:val="21"/>
              </w:rPr>
              <w:t>、</w:t>
            </w:r>
            <w:r>
              <w:rPr>
                <w:rFonts w:hint="eastAsia" w:ascii="宋体" w:hAnsi="宋体"/>
                <w:b w:val="0"/>
                <w:bCs/>
                <w:color w:val="auto"/>
                <w:sz w:val="21"/>
                <w:szCs w:val="21"/>
              </w:rPr>
              <w:t>江西骏钰贸易有限公司</w:t>
            </w:r>
            <w:r>
              <w:rPr>
                <w:rFonts w:hint="eastAsia"/>
                <w:b w:val="0"/>
                <w:bCs/>
                <w:color w:val="auto"/>
                <w:sz w:val="21"/>
                <w:szCs w:val="21"/>
              </w:rPr>
              <w:t>，得分为9</w:t>
            </w:r>
            <w:r>
              <w:rPr>
                <w:rFonts w:hint="eastAsia"/>
                <w:b w:val="0"/>
                <w:bCs/>
                <w:color w:val="auto"/>
                <w:sz w:val="21"/>
                <w:szCs w:val="21"/>
                <w:lang w:val="en-US" w:eastAsia="zh-CN"/>
              </w:rPr>
              <w:t>8.5</w:t>
            </w:r>
            <w:r>
              <w:rPr>
                <w:rFonts w:hint="eastAsia"/>
                <w:b w:val="0"/>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b/>
                <w:szCs w:val="21"/>
              </w:rPr>
            </w:pPr>
            <w:r>
              <w:rPr>
                <w:rFonts w:hint="eastAsia" w:ascii="宋体" w:hAnsi="宋体"/>
                <w:b/>
                <w:szCs w:val="21"/>
              </w:rPr>
              <w:t>对</w:t>
            </w:r>
            <w:r>
              <w:rPr>
                <w:rFonts w:hint="eastAsia" w:ascii="宋体" w:hAnsi="宋体"/>
                <w:b/>
                <w:szCs w:val="21"/>
                <w:lang w:val="en-US" w:eastAsia="zh-CN"/>
              </w:rPr>
              <w:t>作业场所危害因子</w:t>
            </w:r>
            <w:r>
              <w:rPr>
                <w:rFonts w:hint="eastAsia" w:ascii="宋体" w:hAnsi="宋体"/>
                <w:b/>
                <w:szCs w:val="21"/>
              </w:rPr>
              <w:t>进行了监视和测量，结果符合要求。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b/>
                <w:szCs w:val="21"/>
              </w:rPr>
            </w:pPr>
            <w:r>
              <w:rPr>
                <w:rFonts w:hint="eastAsia" w:ascii="宋体" w:hAnsi="宋体"/>
                <w:b/>
                <w:szCs w:val="21"/>
              </w:rPr>
              <w:t>对</w:t>
            </w:r>
            <w:r>
              <w:rPr>
                <w:rFonts w:hint="eastAsia" w:ascii="宋体" w:hAnsi="宋体"/>
                <w:b/>
                <w:szCs w:val="21"/>
                <w:lang w:val="en-US" w:eastAsia="zh-CN"/>
              </w:rPr>
              <w:t>作业场所危害因子</w:t>
            </w:r>
            <w:r>
              <w:rPr>
                <w:rFonts w:hint="eastAsia" w:ascii="宋体" w:hAnsi="宋体"/>
                <w:b/>
                <w:szCs w:val="21"/>
              </w:rPr>
              <w:t>进行了监视和测量，结果符合要求。</w:t>
            </w:r>
          </w:p>
          <w:p>
            <w:pPr>
              <w:spacing w:line="300" w:lineRule="exact"/>
              <w:rPr>
                <w:rFonts w:ascii="宋体"/>
                <w:b/>
                <w:szCs w:val="21"/>
              </w:rPr>
            </w:pPr>
            <w:r>
              <w:rPr>
                <w:rFonts w:hint="eastAsia" w:ascii="宋体"/>
                <w:b/>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spacing w:val="-20"/>
                <w:sz w:val="20"/>
                <w:szCs w:val="20"/>
              </w:rPr>
              <w:t>已经整改完结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 xml:space="preserve">4.创新情况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严重不符合0项，一般不符</w:t>
      </w:r>
      <w:r>
        <w:rPr>
          <w:rFonts w:hint="eastAsia"/>
          <w:b/>
          <w:color w:val="000000" w:themeColor="text1"/>
          <w:lang w:val="en-US" w:eastAsia="zh-CN"/>
        </w:rPr>
        <w:t>1</w:t>
      </w:r>
      <w:r>
        <w:rPr>
          <w:rFonts w:hint="eastAsia"/>
          <w:b/>
          <w:color w:val="000000" w:themeColor="text1"/>
        </w:rPr>
        <w:t>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spacing w:val="-10"/>
                <w:szCs w:val="21"/>
              </w:rPr>
              <w:t>■</w:t>
            </w:r>
            <w:r>
              <w:rPr>
                <w:rFonts w:hint="eastAsia"/>
                <w:b/>
                <w:color w:val="000000" w:themeColor="text1"/>
                <w:sz w:val="22"/>
                <w:szCs w:val="22"/>
              </w:rPr>
              <w:t>QMS</w:t>
            </w:r>
            <w:r>
              <w:rPr>
                <w:rFonts w:hint="eastAsia"/>
                <w:b/>
                <w:color w:val="000000"/>
                <w:spacing w:val="-10"/>
                <w:szCs w:val="21"/>
              </w:rPr>
              <w:t>■</w:t>
            </w:r>
            <w:r>
              <w:rPr>
                <w:rFonts w:hint="eastAsia"/>
                <w:b/>
                <w:color w:val="000000" w:themeColor="text1"/>
                <w:sz w:val="22"/>
                <w:szCs w:val="22"/>
              </w:rPr>
              <w:t xml:space="preserve">EMS  </w:t>
            </w:r>
            <w:r>
              <w:rPr>
                <w:rFonts w:hint="eastAsia"/>
                <w:b/>
                <w:color w:val="000000"/>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spacing w:val="-10"/>
                <w:szCs w:val="21"/>
              </w:rPr>
              <w:t>■</w:t>
            </w:r>
            <w:r>
              <w:rPr>
                <w:rFonts w:hint="eastAsia"/>
                <w:b/>
                <w:color w:val="000000" w:themeColor="text1"/>
                <w:sz w:val="22"/>
                <w:szCs w:val="22"/>
              </w:rPr>
              <w:t xml:space="preserve">QMS  </w:t>
            </w:r>
            <w:r>
              <w:rPr>
                <w:rFonts w:hint="eastAsia"/>
                <w:b/>
                <w:color w:val="000000"/>
                <w:spacing w:val="-10"/>
                <w:szCs w:val="21"/>
              </w:rPr>
              <w:t>■</w:t>
            </w:r>
            <w:r>
              <w:rPr>
                <w:rFonts w:hint="eastAsia"/>
                <w:b/>
                <w:color w:val="000000" w:themeColor="text1"/>
                <w:sz w:val="22"/>
                <w:szCs w:val="22"/>
              </w:rPr>
              <w:t xml:space="preserve">EMS  </w:t>
            </w:r>
            <w:r>
              <w:rPr>
                <w:rFonts w:hint="eastAsia"/>
                <w:b/>
                <w:color w:val="000000"/>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spacing w:val="-10"/>
                <w:szCs w:val="21"/>
              </w:rPr>
              <w:t>■</w:t>
            </w:r>
            <w:r>
              <w:rPr>
                <w:rFonts w:hint="eastAsia"/>
                <w:b/>
                <w:color w:val="000000" w:themeColor="text1"/>
                <w:szCs w:val="21"/>
              </w:rPr>
              <w:t xml:space="preserve">QMS  </w:t>
            </w:r>
            <w:r>
              <w:rPr>
                <w:rFonts w:hint="eastAsia"/>
                <w:b/>
                <w:color w:val="000000"/>
                <w:spacing w:val="-10"/>
                <w:szCs w:val="21"/>
              </w:rPr>
              <w:t>■</w:t>
            </w:r>
            <w:r>
              <w:rPr>
                <w:rFonts w:hint="eastAsia"/>
                <w:b/>
                <w:color w:val="000000" w:themeColor="text1"/>
                <w:szCs w:val="21"/>
              </w:rPr>
              <w:t xml:space="preserve">EMS   </w:t>
            </w:r>
            <w:r>
              <w:rPr>
                <w:rFonts w:hint="eastAsia"/>
                <w:b/>
                <w:color w:val="000000"/>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bookmarkStart w:id="22" w:name="_GoBack"/>
      <w:r>
        <w:rPr>
          <w:rFonts w:hint="eastAsia" w:ascii="方正仿宋简体" w:eastAsia="方正仿宋简体"/>
          <w:b/>
          <w:color w:val="000000" w:themeColor="text1"/>
        </w:rPr>
        <w:drawing>
          <wp:anchor distT="0" distB="0" distL="114300" distR="114300" simplePos="0" relativeHeight="251688960" behindDoc="0" locked="0" layoutInCell="1" allowOverlap="1">
            <wp:simplePos x="0" y="0"/>
            <wp:positionH relativeFrom="column">
              <wp:posOffset>-1024890</wp:posOffset>
            </wp:positionH>
            <wp:positionV relativeFrom="paragraph">
              <wp:posOffset>-74930</wp:posOffset>
            </wp:positionV>
            <wp:extent cx="5914390" cy="8808720"/>
            <wp:effectExtent l="0" t="0" r="3810" b="5080"/>
            <wp:wrapNone/>
            <wp:docPr id="7" name="图片 7" descr="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5"/>
                    <pic:cNvPicPr>
                      <a:picLocks noChangeAspect="1"/>
                    </pic:cNvPicPr>
                  </pic:nvPicPr>
                  <pic:blipFill>
                    <a:blip r:embed="rId6"/>
                    <a:stretch>
                      <a:fillRect/>
                    </a:stretch>
                  </pic:blipFill>
                  <pic:spPr>
                    <a:xfrm>
                      <a:off x="0" y="0"/>
                      <a:ext cx="5914390" cy="8808720"/>
                    </a:xfrm>
                    <a:prstGeom prst="rect">
                      <a:avLst/>
                    </a:prstGeom>
                  </pic:spPr>
                </pic:pic>
              </a:graphicData>
            </a:graphic>
          </wp:anchor>
        </w:drawing>
      </w:r>
      <w:bookmarkEnd w:id="22"/>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本次审核为远程审核，后期安排2人日进行现场核验审核。</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1480185</wp:posOffset>
            </wp:positionH>
            <wp:positionV relativeFrom="paragraph">
              <wp:posOffset>328295</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7"/>
                    <a:stretch>
                      <a:fillRect/>
                    </a:stretch>
                  </pic:blipFill>
                  <pic:spPr>
                    <a:xfrm>
                      <a:off x="0" y="0"/>
                      <a:ext cx="946785" cy="549275"/>
                    </a:xfrm>
                    <a:prstGeom prst="snip2Diag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600" w:firstLineChars="250"/>
        <w:rPr>
          <w:b/>
          <w:color w:val="000000" w:themeColor="text1"/>
        </w:rPr>
      </w:pPr>
      <w:r>
        <w:rPr>
          <w:rFonts w:ascii="宋体" w:hAnsi="宋体" w:eastAsia="宋体" w:cs="宋体"/>
          <w:kern w:val="0"/>
          <w:sz w:val="24"/>
          <w:szCs w:val="24"/>
          <w:lang w:val="en-US" w:eastAsia="zh-CN" w:bidi="ar"/>
        </w:rPr>
        <w:drawing>
          <wp:anchor distT="0" distB="0" distL="114300" distR="114300" simplePos="0" relativeHeight="251679744" behindDoc="0" locked="0" layoutInCell="1" allowOverlap="1">
            <wp:simplePos x="0" y="0"/>
            <wp:positionH relativeFrom="column">
              <wp:posOffset>1571625</wp:posOffset>
            </wp:positionH>
            <wp:positionV relativeFrom="paragraph">
              <wp:posOffset>120650</wp:posOffset>
            </wp:positionV>
            <wp:extent cx="876300" cy="466725"/>
            <wp:effectExtent l="0" t="0" r="0"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876300" cy="466725"/>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424" w:firstLineChars="2260"/>
        <w:rPr>
          <w:b/>
          <w:color w:val="000000" w:themeColor="text1"/>
          <w:sz w:val="16"/>
          <w:szCs w:val="16"/>
        </w:rPr>
      </w:pPr>
      <w:r>
        <w:rPr>
          <w:rFonts w:ascii="宋体" w:hAnsi="宋体" w:eastAsia="宋体" w:cs="宋体"/>
          <w:kern w:val="0"/>
          <w:sz w:val="24"/>
          <w:szCs w:val="24"/>
          <w:lang w:val="en-US" w:eastAsia="zh-CN" w:bidi="ar"/>
        </w:rPr>
        <w:drawing>
          <wp:anchor distT="0" distB="0" distL="114300" distR="114300" simplePos="0" relativeHeight="251680768" behindDoc="0" locked="0" layoutInCell="1" allowOverlap="1">
            <wp:simplePos x="0" y="0"/>
            <wp:positionH relativeFrom="column">
              <wp:posOffset>1683385</wp:posOffset>
            </wp:positionH>
            <wp:positionV relativeFrom="paragraph">
              <wp:posOffset>40640</wp:posOffset>
            </wp:positionV>
            <wp:extent cx="742950" cy="454025"/>
            <wp:effectExtent l="0" t="0" r="0" b="3175"/>
            <wp:wrapNone/>
            <wp:docPr id="5" name="图片 5" descr="7dd8b287e6593b6f0e6da4e20595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dd8b287e6593b6f0e6da4e205951fd"/>
                    <pic:cNvPicPr>
                      <a:picLocks noChangeAspect="1"/>
                    </pic:cNvPicPr>
                  </pic:nvPicPr>
                  <pic:blipFill>
                    <a:blip r:embed="rId9"/>
                    <a:stretch>
                      <a:fillRect/>
                    </a:stretch>
                  </pic:blipFill>
                  <pic:spPr>
                    <a:xfrm>
                      <a:off x="0" y="0"/>
                      <a:ext cx="742950" cy="454025"/>
                    </a:xfrm>
                    <a:prstGeom prst="rect">
                      <a:avLst/>
                    </a:prstGeom>
                  </pic:spPr>
                </pic:pic>
              </a:graphicData>
            </a:graphic>
          </wp:anchor>
        </w:drawing>
      </w: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OHSMS(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0" w:firstLineChars="400"/>
        <w:rPr>
          <w:b/>
          <w:color w:val="000000" w:themeColor="text1"/>
          <w:szCs w:val="21"/>
        </w:rPr>
      </w:pPr>
      <w:r>
        <w:rPr>
          <w:rFonts w:hint="eastAsia" w:ascii="MS Mincho" w:hAnsi="MS Mincho" w:eastAsia="MS Mincho" w:cs="MS Mincho"/>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eastAsia="宋体"/>
          <w:sz w:val="22"/>
          <w:szCs w:val="22"/>
          <w:lang w:eastAsia="zh-CN"/>
        </w:rPr>
        <w:drawing>
          <wp:anchor distT="0" distB="0" distL="114300" distR="114300" simplePos="0" relativeHeight="251687936" behindDoc="0" locked="0" layoutInCell="1" allowOverlap="1">
            <wp:simplePos x="0" y="0"/>
            <wp:positionH relativeFrom="column">
              <wp:posOffset>762635</wp:posOffset>
            </wp:positionH>
            <wp:positionV relativeFrom="paragraph">
              <wp:posOffset>99060</wp:posOffset>
            </wp:positionV>
            <wp:extent cx="946785" cy="549275"/>
            <wp:effectExtent l="0" t="0" r="5715" b="9525"/>
            <wp:wrapNone/>
            <wp:docPr id="6" name="图片 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伍光华"/>
                    <pic:cNvPicPr>
                      <a:picLocks noChangeAspect="1"/>
                    </pic:cNvPicPr>
                  </pic:nvPicPr>
                  <pic:blipFill>
                    <a:blip r:embed="rId7"/>
                    <a:stretch>
                      <a:fillRect/>
                    </a:stretch>
                  </pic:blipFill>
                  <pic:spPr>
                    <a:xfrm>
                      <a:off x="0" y="0"/>
                      <a:ext cx="946785" cy="549275"/>
                    </a:xfrm>
                    <a:prstGeom prst="snip2Diag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numPr>
          <w:ilvl w:val="0"/>
          <w:numId w:val="10"/>
        </w:numPr>
        <w:snapToGrid w:val="0"/>
        <w:spacing w:line="360" w:lineRule="auto"/>
        <w:ind w:left="202" w:leftChars="-405" w:hanging="1052" w:hangingChars="403"/>
        <w:rPr>
          <w:rFonts w:hint="eastAsia"/>
          <w:b/>
          <w:color w:val="000000" w:themeColor="text1"/>
          <w:szCs w:val="21"/>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numPr>
          <w:ilvl w:val="0"/>
          <w:numId w:val="10"/>
        </w:numPr>
        <w:snapToGrid w:val="0"/>
        <w:spacing w:line="360" w:lineRule="auto"/>
        <w:ind w:left="202" w:leftChars="-405" w:hanging="1052" w:hangingChars="403"/>
        <w:rPr>
          <w:b/>
          <w:color w:val="000000" w:themeColor="text1"/>
          <w:sz w:val="26"/>
          <w:szCs w:val="26"/>
        </w:rPr>
      </w:pP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17817755"/>
    <w:multiLevelType w:val="singleLevel"/>
    <w:tmpl w:val="17817755"/>
    <w:lvl w:ilvl="0" w:tentative="0">
      <w:start w:val="17"/>
      <w:numFmt w:val="chineseCounting"/>
      <w:suff w:val="nothing"/>
      <w:lvlText w:val="%1、"/>
      <w:lvlJc w:val="left"/>
      <w:rPr>
        <w:rFonts w:hint="eastAsia"/>
      </w:rPr>
    </w:lvl>
  </w:abstractNum>
  <w:abstractNum w:abstractNumId="3">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9">
    <w:nsid w:val="74B1FC29"/>
    <w:multiLevelType w:val="singleLevel"/>
    <w:tmpl w:val="74B1FC29"/>
    <w:lvl w:ilvl="0" w:tentative="0">
      <w:start w:val="4"/>
      <w:numFmt w:val="chineseCounting"/>
      <w:suff w:val="nothing"/>
      <w:lvlText w:val="%1、"/>
      <w:lvlJc w:val="left"/>
      <w:rPr>
        <w:rFonts w:hint="eastAsia"/>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197099"/>
    <w:rsid w:val="458A04AF"/>
    <w:rsid w:val="4F0F580B"/>
    <w:rsid w:val="5C377031"/>
    <w:rsid w:val="63120C9B"/>
    <w:rsid w:val="7BB76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prices"/>
    <w:basedOn w:val="8"/>
    <w:qFormat/>
    <w:uiPriority w:val="0"/>
    <w:rPr>
      <w:b/>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2020-09-15T14:29:08Z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