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0237-2019-Q-2020</w:t>
      </w:r>
      <w:bookmarkEnd w:id="0"/>
      <w:r>
        <w:rPr>
          <w:szCs w:val="44"/>
        </w:rPr>
        <w:t xml:space="preserve"> </w:t>
      </w: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受审核方：重庆宝元森仪表制造有限公司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 1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19.05.01,34.05.00</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2019-N1QMS-3093566</w:t>
            </w:r>
          </w:p>
        </w:tc>
        <w:tc>
          <w:tcPr>
            <w:tcW w:w="1843" w:type="dxa"/>
            <w:gridSpan w:val="2"/>
            <w:vAlign w:val="center"/>
          </w:tcPr>
          <w:p>
            <w:pPr>
              <w:jc w:val="center"/>
              <w:rPr>
                <w:b/>
                <w:sz w:val="21"/>
                <w:szCs w:val="21"/>
              </w:rPr>
            </w:pPr>
            <w:r>
              <w:rPr>
                <w:b/>
                <w:sz w:val="21"/>
                <w:szCs w:val="21"/>
              </w:rPr>
              <w:t>19.05.01,34.05.00</w:t>
            </w:r>
          </w:p>
        </w:tc>
        <w:tc>
          <w:tcPr>
            <w:tcW w:w="1614"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:无</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890"/>
        <w:gridCol w:w="908"/>
        <w:gridCol w:w="1609"/>
        <w:gridCol w:w="9"/>
        <w:gridCol w:w="142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重庆宝元森仪表制造有限公司</w:t>
            </w:r>
            <w:bookmarkEnd w:id="11"/>
          </w:p>
        </w:tc>
        <w:tc>
          <w:tcPr>
            <w:tcW w:w="142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51" w:type="dxa"/>
          </w:tcPr>
          <w:p>
            <w:pPr>
              <w:spacing w:line="260" w:lineRule="exact"/>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重庆市北碚区北温泉街道金龙湖工业园区</w:t>
            </w:r>
            <w:bookmarkEnd w:id="12"/>
          </w:p>
        </w:tc>
        <w:tc>
          <w:tcPr>
            <w:tcW w:w="1421" w:type="dxa"/>
            <w:vMerge w:val="restart"/>
            <w:vAlign w:val="center"/>
          </w:tcPr>
          <w:p>
            <w:pPr>
              <w:jc w:val="center"/>
              <w:rPr>
                <w:rFonts w:ascii="宋体"/>
                <w:b/>
                <w:sz w:val="21"/>
              </w:rPr>
            </w:pPr>
            <w:r>
              <w:rPr>
                <w:rFonts w:hint="eastAsia" w:ascii="宋体" w:hAnsi="宋体"/>
                <w:b/>
                <w:sz w:val="21"/>
              </w:rPr>
              <w:t>邮编</w:t>
            </w:r>
          </w:p>
        </w:tc>
        <w:tc>
          <w:tcPr>
            <w:tcW w:w="1751"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重庆市北碚区北温泉街道双元大道12号</w:t>
            </w:r>
            <w:bookmarkEnd w:id="14"/>
          </w:p>
        </w:tc>
        <w:tc>
          <w:tcPr>
            <w:tcW w:w="1421" w:type="dxa"/>
            <w:vMerge w:val="continue"/>
            <w:vAlign w:val="center"/>
          </w:tcPr>
          <w:p>
            <w:pPr>
              <w:jc w:val="center"/>
              <w:rPr>
                <w:rFonts w:ascii="宋体"/>
                <w:b/>
                <w:sz w:val="21"/>
              </w:rPr>
            </w:pPr>
          </w:p>
        </w:tc>
        <w:tc>
          <w:tcPr>
            <w:tcW w:w="1751"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重庆市北碚区北温泉街道金龙湖工业园区</w:t>
            </w:r>
            <w:bookmarkEnd w:id="16"/>
          </w:p>
        </w:tc>
        <w:tc>
          <w:tcPr>
            <w:tcW w:w="1421" w:type="dxa"/>
            <w:vMerge w:val="continue"/>
            <w:vAlign w:val="center"/>
          </w:tcPr>
          <w:p>
            <w:pPr>
              <w:jc w:val="center"/>
              <w:rPr>
                <w:rFonts w:ascii="宋体"/>
                <w:b/>
                <w:sz w:val="21"/>
              </w:rPr>
            </w:pPr>
          </w:p>
        </w:tc>
        <w:tc>
          <w:tcPr>
            <w:tcW w:w="1751"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890" w:type="dxa"/>
          </w:tcPr>
          <w:p>
            <w:pPr>
              <w:rPr>
                <w:rFonts w:ascii="宋体"/>
                <w:b/>
                <w:sz w:val="21"/>
              </w:rPr>
            </w:pPr>
            <w:bookmarkStart w:id="18" w:name="联系人"/>
            <w:r>
              <w:rPr>
                <w:rFonts w:ascii="宋体"/>
                <w:b/>
                <w:sz w:val="21"/>
              </w:rPr>
              <w:t>严老师</w:t>
            </w:r>
            <w:bookmarkEnd w:id="18"/>
          </w:p>
        </w:tc>
        <w:tc>
          <w:tcPr>
            <w:tcW w:w="908"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18983075959</w:t>
            </w:r>
            <w:bookmarkEnd w:id="19"/>
          </w:p>
        </w:tc>
        <w:tc>
          <w:tcPr>
            <w:tcW w:w="1421" w:type="dxa"/>
            <w:vAlign w:val="center"/>
          </w:tcPr>
          <w:p>
            <w:pPr>
              <w:jc w:val="center"/>
              <w:rPr>
                <w:rFonts w:ascii="宋体"/>
                <w:b/>
                <w:sz w:val="21"/>
              </w:rPr>
            </w:pPr>
            <w:r>
              <w:rPr>
                <w:rFonts w:hint="eastAsia" w:ascii="宋体" w:hAnsi="宋体"/>
                <w:b/>
                <w:sz w:val="21"/>
              </w:rPr>
              <w:t>传真</w:t>
            </w:r>
          </w:p>
        </w:tc>
        <w:tc>
          <w:tcPr>
            <w:tcW w:w="1751"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90" w:type="dxa"/>
          </w:tcPr>
          <w:p>
            <w:pPr>
              <w:rPr>
                <w:rFonts w:ascii="宋体" w:hAnsi="宋体"/>
                <w:b/>
                <w:sz w:val="21"/>
                <w:szCs w:val="21"/>
              </w:rPr>
            </w:pPr>
            <w:bookmarkStart w:id="21" w:name="法人"/>
            <w:r>
              <w:rPr>
                <w:rFonts w:ascii="宋体" w:hAnsi="宋体"/>
                <w:b/>
                <w:sz w:val="21"/>
                <w:szCs w:val="21"/>
              </w:rPr>
              <w:t>谢忠华</w:t>
            </w:r>
            <w:bookmarkEnd w:id="21"/>
          </w:p>
        </w:tc>
        <w:tc>
          <w:tcPr>
            <w:tcW w:w="908"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421" w:type="dxa"/>
            <w:vAlign w:val="center"/>
          </w:tcPr>
          <w:p>
            <w:pPr>
              <w:jc w:val="center"/>
              <w:rPr>
                <w:rFonts w:ascii="宋体" w:hAnsi="宋体"/>
                <w:b/>
                <w:sz w:val="21"/>
                <w:szCs w:val="21"/>
              </w:rPr>
            </w:pPr>
            <w:r>
              <w:rPr>
                <w:rFonts w:hint="eastAsia" w:ascii="宋体" w:hAnsi="宋体"/>
                <w:b/>
                <w:sz w:val="21"/>
                <w:szCs w:val="21"/>
              </w:rPr>
              <w:t>管理者代表</w:t>
            </w:r>
          </w:p>
        </w:tc>
        <w:tc>
          <w:tcPr>
            <w:tcW w:w="1751" w:type="dxa"/>
          </w:tcPr>
          <w:p>
            <w:pPr>
              <w:rPr>
                <w:rFonts w:ascii="宋体"/>
                <w:b/>
                <w:sz w:val="21"/>
              </w:rPr>
            </w:pPr>
            <w:bookmarkStart w:id="22" w:name="管理者代表"/>
            <w:r>
              <w:rPr>
                <w:rFonts w:ascii="宋体"/>
                <w:b/>
                <w:sz w:val="21"/>
              </w:rPr>
              <w:t>谢忠华</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2020年10月14日 下午至2020年10月14日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流量仪表、液位仪表、压力变送器的设计、生产  □</w:t>
            </w:r>
            <w:bookmarkEnd w:id="25"/>
            <w:r>
              <w:rPr>
                <w:rFonts w:hint="eastAsia" w:ascii="宋体" w:hAnsi="宋体"/>
                <w:b/>
                <w:sz w:val="21"/>
                <w:szCs w:val="21"/>
              </w:rPr>
              <w:t>5</w:t>
            </w:r>
            <w:r>
              <w:rPr>
                <w:rFonts w:ascii="宋体" w:hAnsi="宋体"/>
                <w:b/>
                <w:sz w:val="21"/>
                <w:szCs w:val="21"/>
              </w:rPr>
              <w:t>0430</w:t>
            </w:r>
          </w:p>
          <w:p>
            <w:pPr>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90" w:type="dxa"/>
          </w:tcPr>
          <w:p>
            <w:pPr>
              <w:spacing w:line="260" w:lineRule="exact"/>
              <w:rPr>
                <w:rFonts w:ascii="宋体" w:hAnsi="宋体"/>
                <w:b/>
                <w:sz w:val="21"/>
                <w:szCs w:val="21"/>
              </w:rPr>
            </w:pPr>
            <w:bookmarkStart w:id="28" w:name="专业代码"/>
            <w:r>
              <w:rPr>
                <w:rFonts w:ascii="宋体" w:hAnsi="宋体"/>
                <w:b/>
                <w:sz w:val="21"/>
                <w:szCs w:val="21"/>
              </w:rPr>
              <w:t>19.05.01;34.05.00</w:t>
            </w:r>
            <w:bookmarkEnd w:id="28"/>
          </w:p>
        </w:tc>
        <w:tc>
          <w:tcPr>
            <w:tcW w:w="90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2022-07-31</w:t>
            </w:r>
          </w:p>
        </w:tc>
        <w:tc>
          <w:tcPr>
            <w:tcW w:w="1421" w:type="dxa"/>
            <w:vAlign w:val="center"/>
          </w:tcPr>
          <w:p>
            <w:pPr>
              <w:rPr>
                <w:rFonts w:hint="eastAsia" w:ascii="宋体" w:hAnsi="宋体"/>
                <w:b/>
                <w:sz w:val="21"/>
                <w:szCs w:val="21"/>
              </w:rPr>
            </w:pPr>
            <w:r>
              <w:rPr>
                <w:rFonts w:hint="eastAsia" w:ascii="宋体" w:hAnsi="宋体"/>
                <w:b/>
                <w:sz w:val="21"/>
                <w:szCs w:val="21"/>
              </w:rPr>
              <w:t>上年度</w:t>
            </w:r>
          </w:p>
          <w:p>
            <w:pPr>
              <w:rPr>
                <w:rFonts w:hint="eastAsia" w:ascii="宋体" w:hAnsi="宋体"/>
                <w:b/>
                <w:sz w:val="21"/>
                <w:szCs w:val="21"/>
              </w:rPr>
            </w:pPr>
            <w:r>
              <w:rPr>
                <w:rFonts w:hint="eastAsia" w:ascii="宋体" w:hAnsi="宋体"/>
                <w:b/>
                <w:sz w:val="21"/>
                <w:szCs w:val="21"/>
              </w:rPr>
              <w:t>审核日期</w:t>
            </w:r>
          </w:p>
        </w:tc>
        <w:tc>
          <w:tcPr>
            <w:tcW w:w="1751" w:type="dxa"/>
          </w:tcPr>
          <w:p>
            <w:pPr>
              <w:rPr>
                <w:rFonts w:hint="eastAsia" w:ascii="宋体" w:hAnsi="宋体"/>
                <w:b/>
                <w:sz w:val="21"/>
                <w:szCs w:val="21"/>
                <w:lang w:eastAsia="zh-CN"/>
              </w:rPr>
            </w:pPr>
            <w:r>
              <w:rPr>
                <w:rFonts w:hint="eastAsia" w:ascii="宋体" w:hAnsi="宋体"/>
                <w:b/>
                <w:sz w:val="21"/>
                <w:szCs w:val="21"/>
              </w:rPr>
              <w:t>2019.7.5下午</w:t>
            </w:r>
            <w:r>
              <w:rPr>
                <w:rFonts w:hint="eastAsia" w:ascii="宋体" w:hAnsi="宋体"/>
                <w:b/>
                <w:sz w:val="21"/>
                <w:szCs w:val="21"/>
                <w:lang w:eastAsia="zh-CN"/>
              </w:rPr>
              <w:t>至</w:t>
            </w:r>
            <w:r>
              <w:rPr>
                <w:rFonts w:hint="eastAsia" w:ascii="宋体" w:hAnsi="宋体"/>
                <w:b/>
                <w:sz w:val="21"/>
                <w:szCs w:val="21"/>
              </w:rPr>
              <w:t>2019.7.7上午</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p>
    <w:p>
      <w:pPr>
        <w:spacing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日至2020年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重庆宝元森仪表制造有限公司是一家专业从事</w:t>
            </w:r>
            <w:bookmarkStart w:id="29" w:name="审核范围"/>
            <w:r>
              <w:rPr>
                <w:rFonts w:hint="eastAsia" w:ascii="宋体" w:hAnsi="宋体" w:cs="宋体"/>
                <w:color w:val="000000"/>
                <w:sz w:val="21"/>
                <w:szCs w:val="21"/>
              </w:rPr>
              <w:t>流量仪表、液位仪表、压力变送器的设计、生产</w:t>
            </w:r>
            <w:bookmarkEnd w:id="29"/>
            <w:r>
              <w:rPr>
                <w:rFonts w:hint="eastAsia" w:ascii="宋体" w:hAnsi="宋体" w:cs="宋体"/>
                <w:color w:val="000000"/>
                <w:sz w:val="21"/>
                <w:szCs w:val="21"/>
              </w:rPr>
              <w:t>的企业。现有员工</w:t>
            </w:r>
            <w:r>
              <w:rPr>
                <w:rFonts w:hint="eastAsia" w:ascii="宋体" w:hAnsi="宋体" w:cs="宋体"/>
                <w:color w:val="000000"/>
                <w:sz w:val="21"/>
                <w:szCs w:val="21"/>
                <w:lang w:val="en-US" w:eastAsia="zh-CN"/>
              </w:rPr>
              <w:t>22</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w:t>
            </w:r>
            <w:r>
              <w:rPr>
                <w:rFonts w:hint="eastAsia" w:ascii="宋体" w:hAnsi="宋体" w:cs="宋体"/>
                <w:color w:val="000000"/>
                <w:sz w:val="21"/>
                <w:szCs w:val="21"/>
                <w:lang w:eastAsia="zh-CN"/>
              </w:rPr>
              <w:t>无</w:t>
            </w:r>
            <w:r>
              <w:rPr>
                <w:rFonts w:hint="eastAsia" w:ascii="宋体" w:hAnsi="宋体" w:cs="宋体"/>
                <w:color w:val="000000"/>
                <w:sz w:val="21"/>
                <w:szCs w:val="21"/>
              </w:rPr>
              <w:t>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0" w:firstLineChars="200"/>
              <w:rPr>
                <w:rFonts w:ascii="宋体" w:hAnsi="宋体"/>
                <w:b/>
                <w:sz w:val="21"/>
                <w:szCs w:val="21"/>
              </w:rPr>
            </w:pPr>
            <w:r>
              <w:rPr>
                <w:rFonts w:hint="eastAsia" w:ascii="宋体" w:hAnsi="宋体" w:eastAsia="宋体" w:cs="宋体"/>
                <w:b w:val="0"/>
                <w:bCs w:val="0"/>
                <w:color w:val="000000"/>
                <w:kern w:val="2"/>
                <w:sz w:val="21"/>
                <w:szCs w:val="21"/>
                <w:lang w:val="en-US" w:eastAsia="zh-CN" w:bidi="ar-SA"/>
              </w:rPr>
              <w:t>“高效生产服务，满足顾客需求；持续创新改善，超越顾客期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0" w:firstLineChars="200"/>
              <w:rPr>
                <w:rFonts w:hint="eastAsia"/>
                <w:sz w:val="21"/>
                <w:szCs w:val="21"/>
                <w:lang w:val="en-US" w:eastAsia="zh-CN"/>
              </w:rPr>
            </w:pPr>
            <w:r>
              <w:rPr>
                <w:rFonts w:hint="eastAsia"/>
                <w:sz w:val="21"/>
                <w:szCs w:val="21"/>
                <w:lang w:eastAsia="zh-CN"/>
              </w:rPr>
              <w:t>产品生产工艺流程：</w:t>
            </w:r>
          </w:p>
          <w:p>
            <w:pPr>
              <w:spacing w:line="280" w:lineRule="exact"/>
              <w:ind w:firstLine="420" w:firstLineChars="200"/>
              <w:rPr>
                <w:rFonts w:hint="eastAsia"/>
                <w:sz w:val="21"/>
                <w:szCs w:val="21"/>
              </w:rPr>
            </w:pPr>
            <w:r>
              <w:rPr>
                <w:rFonts w:hint="eastAsia"/>
                <w:sz w:val="21"/>
                <w:szCs w:val="21"/>
              </w:rPr>
              <w:t>流量仪表</w:t>
            </w:r>
          </w:p>
          <w:p>
            <w:pPr>
              <w:spacing w:line="280" w:lineRule="exact"/>
              <w:rPr>
                <w:rFonts w:hint="eastAsia"/>
                <w:sz w:val="21"/>
                <w:szCs w:val="21"/>
              </w:rPr>
            </w:pPr>
            <w:r>
              <w:rPr>
                <w:rFonts w:hint="eastAsia"/>
                <w:sz w:val="21"/>
                <w:szCs w:val="21"/>
              </w:rPr>
              <w:t>领料—机加—产品组装（表头组装、传感器组装、壳体组装）——压力试验——流量标定——入库</w:t>
            </w:r>
          </w:p>
          <w:p>
            <w:pPr>
              <w:spacing w:line="280" w:lineRule="exact"/>
              <w:ind w:firstLine="420" w:firstLineChars="200"/>
              <w:rPr>
                <w:rFonts w:hint="eastAsia"/>
                <w:sz w:val="21"/>
                <w:szCs w:val="21"/>
              </w:rPr>
            </w:pPr>
            <w:r>
              <w:rPr>
                <w:rFonts w:hint="eastAsia"/>
                <w:sz w:val="21"/>
                <w:szCs w:val="21"/>
              </w:rPr>
              <w:t>液位仪表</w:t>
            </w:r>
          </w:p>
          <w:p>
            <w:pPr>
              <w:spacing w:line="280" w:lineRule="exact"/>
              <w:ind w:firstLine="420" w:firstLineChars="200"/>
              <w:rPr>
                <w:rFonts w:hint="eastAsia"/>
                <w:sz w:val="21"/>
                <w:szCs w:val="21"/>
              </w:rPr>
            </w:pPr>
            <w:r>
              <w:rPr>
                <w:rFonts w:hint="eastAsia"/>
                <w:sz w:val="21"/>
                <w:szCs w:val="21"/>
              </w:rPr>
              <w:t>领料--产品组装（表头组装、传感器组装、壳体组装）--调试--成品入库</w:t>
            </w:r>
          </w:p>
          <w:p>
            <w:pPr>
              <w:spacing w:line="280" w:lineRule="exact"/>
              <w:ind w:firstLine="420" w:firstLineChars="200"/>
              <w:rPr>
                <w:rFonts w:hint="eastAsia"/>
                <w:sz w:val="21"/>
                <w:szCs w:val="21"/>
              </w:rPr>
            </w:pPr>
            <w:r>
              <w:rPr>
                <w:rFonts w:hint="eastAsia"/>
                <w:sz w:val="21"/>
                <w:szCs w:val="21"/>
              </w:rPr>
              <w:t>压力变送器</w:t>
            </w:r>
          </w:p>
          <w:p>
            <w:pPr>
              <w:spacing w:line="280" w:lineRule="exact"/>
              <w:ind w:firstLine="420" w:firstLineChars="200"/>
              <w:rPr>
                <w:rFonts w:hint="eastAsia"/>
                <w:sz w:val="21"/>
                <w:szCs w:val="21"/>
              </w:rPr>
            </w:pPr>
            <w:r>
              <w:rPr>
                <w:rFonts w:hint="eastAsia"/>
                <w:sz w:val="21"/>
                <w:szCs w:val="21"/>
              </w:rPr>
              <w:t xml:space="preserve">领料--产品组装（表头组装、传感器组装、壳体组装）--调试--成品入库   </w:t>
            </w:r>
          </w:p>
          <w:p>
            <w:pPr>
              <w:spacing w:line="280" w:lineRule="exact"/>
              <w:ind w:firstLine="420" w:firstLineChars="200"/>
              <w:rPr>
                <w:rFonts w:hint="eastAsia"/>
                <w:sz w:val="21"/>
                <w:szCs w:val="21"/>
              </w:rPr>
            </w:pPr>
            <w:r>
              <w:rPr>
                <w:rFonts w:hint="eastAsia"/>
                <w:sz w:val="21"/>
                <w:szCs w:val="21"/>
              </w:rPr>
              <w:t>需确认/特殊过程：焊接</w:t>
            </w:r>
          </w:p>
          <w:p>
            <w:pPr>
              <w:spacing w:line="280" w:lineRule="exact"/>
              <w:ind w:firstLine="420" w:firstLineChars="200"/>
              <w:rPr>
                <w:rFonts w:ascii="宋体" w:hAnsi="宋体"/>
                <w:b/>
                <w:sz w:val="21"/>
                <w:szCs w:val="21"/>
              </w:rPr>
            </w:pPr>
            <w:r>
              <w:rPr>
                <w:rFonts w:hint="eastAsia"/>
                <w:sz w:val="21"/>
                <w:szCs w:val="21"/>
                <w:lang w:eastAsia="zh-CN"/>
              </w:rPr>
              <w:t>不适用</w:t>
            </w:r>
            <w:r>
              <w:rPr>
                <w:rFonts w:hint="eastAsia"/>
                <w:sz w:val="21"/>
                <w:szCs w:val="21"/>
              </w:rPr>
              <w:t>条款</w:t>
            </w:r>
            <w:r>
              <w:rPr>
                <w:rFonts w:hint="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18</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组织有用于生产及经营所需的</w:t>
            </w:r>
            <w:r>
              <w:rPr>
                <w:rFonts w:hint="eastAsia" w:ascii="宋体" w:hAnsi="宋体" w:cs="宋体"/>
                <w:sz w:val="21"/>
                <w:szCs w:val="21"/>
              </w:rPr>
              <w:t>厂房</w:t>
            </w:r>
            <w:r>
              <w:rPr>
                <w:rFonts w:hint="eastAsia" w:ascii="宋体" w:hAnsi="宋体" w:cs="宋体"/>
                <w:sz w:val="21"/>
                <w:szCs w:val="21"/>
                <w:lang w:eastAsia="zh-CN"/>
              </w:rPr>
              <w:t>、办公场所等，</w:t>
            </w:r>
            <w:r>
              <w:rPr>
                <w:rFonts w:hint="eastAsia" w:ascii="宋体" w:hAnsi="宋体" w:cs="宋体"/>
                <w:sz w:val="21"/>
                <w:szCs w:val="21"/>
              </w:rPr>
              <w:t>车间、库房按分区分开。主要设备包括：</w:t>
            </w:r>
            <w:r>
              <w:rPr>
                <w:rFonts w:hint="eastAsia" w:ascii="宋体" w:hAnsi="宋体" w:cs="宋体"/>
                <w:sz w:val="21"/>
                <w:szCs w:val="21"/>
                <w:lang w:eastAsia="zh-CN"/>
              </w:rPr>
              <w:t>车床、钻床、焊机</w:t>
            </w:r>
            <w:r>
              <w:rPr>
                <w:rFonts w:hint="eastAsia" w:ascii="宋体" w:hAnsi="宋体" w:cs="宋体"/>
                <w:sz w:val="21"/>
                <w:szCs w:val="21"/>
              </w:rPr>
              <w:t>、试压装置</w:t>
            </w:r>
            <w:r>
              <w:rPr>
                <w:rFonts w:hint="eastAsia" w:ascii="宋体" w:hAnsi="宋体" w:cs="宋体"/>
                <w:sz w:val="21"/>
                <w:szCs w:val="21"/>
                <w:lang w:eastAsia="zh-CN"/>
              </w:rPr>
              <w:t>、气动打标机、铣床、砂轮机</w:t>
            </w:r>
            <w:r>
              <w:rPr>
                <w:rFonts w:hint="eastAsia" w:ascii="宋体" w:hAnsi="宋体" w:cs="宋体"/>
                <w:sz w:val="21"/>
                <w:szCs w:val="21"/>
              </w:rPr>
              <w:t>等，</w:t>
            </w:r>
            <w:r>
              <w:rPr>
                <w:rFonts w:hint="eastAsia" w:ascii="宋体" w:hAnsi="宋体" w:cs="宋体"/>
                <w:sz w:val="21"/>
                <w:szCs w:val="21"/>
                <w:lang w:eastAsia="zh-CN"/>
              </w:rPr>
              <w:t>主要</w:t>
            </w:r>
            <w:r>
              <w:rPr>
                <w:rFonts w:hint="eastAsia" w:ascii="宋体" w:hAnsi="宋体" w:cs="宋体"/>
                <w:sz w:val="21"/>
                <w:szCs w:val="21"/>
              </w:rPr>
              <w:t>检测设备：临界流喷嘴气体流量标准装置、内径百分表、数字多用表、游标卡尺、内径千分尺、壁厚千分尺、万能角度尺、浮球压力计、</w:t>
            </w:r>
            <w:r>
              <w:rPr>
                <w:rFonts w:hint="eastAsia" w:ascii="宋体" w:hAnsi="宋体" w:cs="宋体"/>
                <w:sz w:val="21"/>
                <w:szCs w:val="21"/>
                <w:lang w:eastAsia="zh-CN"/>
              </w:rPr>
              <w:t>实验室直流</w:t>
            </w:r>
            <w:r>
              <w:rPr>
                <w:rFonts w:hint="eastAsia" w:ascii="宋体" w:hAnsi="宋体" w:cs="宋体"/>
                <w:sz w:val="21"/>
                <w:szCs w:val="21"/>
              </w:rPr>
              <w:t>电阻器、压力表、</w:t>
            </w:r>
            <w:r>
              <w:rPr>
                <w:rFonts w:hint="eastAsia" w:ascii="宋体" w:hAnsi="宋体" w:cs="宋体"/>
                <w:sz w:val="21"/>
                <w:szCs w:val="21"/>
                <w:lang w:eastAsia="zh-CN"/>
              </w:rPr>
              <w:t>浮球</w:t>
            </w:r>
            <w:r>
              <w:rPr>
                <w:rFonts w:hint="eastAsia" w:ascii="宋体" w:hAnsi="宋体" w:cs="宋体"/>
                <w:sz w:val="21"/>
                <w:szCs w:val="21"/>
              </w:rPr>
              <w:t>式压力计</w:t>
            </w:r>
            <w:r>
              <w:rPr>
                <w:rFonts w:hint="eastAsia" w:ascii="宋体" w:hAnsi="宋体" w:cs="宋体"/>
                <w:sz w:val="21"/>
                <w:szCs w:val="21"/>
                <w:lang w:eastAsia="zh-CN"/>
              </w:rPr>
              <w:t>等</w:t>
            </w:r>
            <w:bookmarkStart w:id="31" w:name="_GoBack"/>
            <w:bookmarkEnd w:id="31"/>
            <w:r>
              <w:rPr>
                <w:rFonts w:hint="eastAsia" w:ascii="宋体" w:hAnsi="宋体" w:cs="宋体"/>
                <w:sz w:val="21"/>
                <w:szCs w:val="21"/>
              </w:rPr>
              <w:t>，可以满足产品生产</w:t>
            </w:r>
            <w:r>
              <w:rPr>
                <w:rFonts w:hint="eastAsia" w:ascii="宋体" w:hAnsi="宋体" w:cs="宋体"/>
                <w:sz w:val="21"/>
                <w:szCs w:val="21"/>
                <w:lang w:eastAsia="zh-CN"/>
              </w:rPr>
              <w:t>及检测</w:t>
            </w:r>
            <w:r>
              <w:rPr>
                <w:rFonts w:hint="eastAsia" w:ascii="宋体" w:hAnsi="宋体" w:cs="宋体"/>
                <w:sz w:val="21"/>
                <w:szCs w:val="21"/>
              </w:rPr>
              <w:t>需要。生产部对设备按月方式进行点检维护保养，并实施。特种设备：</w:t>
            </w:r>
            <w:r>
              <w:rPr>
                <w:rFonts w:hint="eastAsia" w:ascii="宋体" w:hAnsi="宋体" w:cs="宋体"/>
                <w:sz w:val="21"/>
                <w:szCs w:val="21"/>
                <w:lang w:val="en-US" w:eastAsia="zh-CN"/>
              </w:rPr>
              <w:t>2.5T</w:t>
            </w:r>
            <w:r>
              <w:rPr>
                <w:rFonts w:hint="eastAsia" w:ascii="宋体" w:hAnsi="宋体" w:cs="宋体"/>
                <w:sz w:val="21"/>
                <w:szCs w:val="21"/>
                <w:lang w:eastAsia="zh-CN"/>
              </w:rPr>
              <w:t>行车两台，提供合格证扫描附件</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w:t>
            </w:r>
            <w:r>
              <w:rPr>
                <w:rFonts w:hint="eastAsia" w:ascii="宋体" w:hAnsi="宋体" w:cs="宋体"/>
                <w:sz w:val="21"/>
                <w:szCs w:val="21"/>
                <w:lang w:eastAsia="zh-CN"/>
              </w:rPr>
              <w:t>量器具台账》，技术部门均按策划的要求配置了相应的检测设备用于产品的检测，监视测量设备有：</w:t>
            </w:r>
            <w:r>
              <w:rPr>
                <w:rFonts w:hint="eastAsia" w:ascii="宋体" w:hAnsi="宋体" w:cs="宋体"/>
                <w:sz w:val="21"/>
                <w:szCs w:val="21"/>
              </w:rPr>
              <w:t>临界流喷嘴气体流量标准装置、内径百分表、数字多用表、游标卡尺、内径千分尺、壁厚千分尺、万能角度尺、浮球压力计、</w:t>
            </w:r>
            <w:r>
              <w:rPr>
                <w:rFonts w:hint="eastAsia" w:ascii="宋体" w:hAnsi="宋体" w:cs="宋体"/>
                <w:sz w:val="21"/>
                <w:szCs w:val="21"/>
                <w:lang w:eastAsia="zh-CN"/>
              </w:rPr>
              <w:t>实验室直流</w:t>
            </w:r>
            <w:r>
              <w:rPr>
                <w:rFonts w:hint="eastAsia" w:ascii="宋体" w:hAnsi="宋体" w:cs="宋体"/>
                <w:sz w:val="21"/>
                <w:szCs w:val="21"/>
              </w:rPr>
              <w:t>电阻器、压力表、</w:t>
            </w:r>
            <w:r>
              <w:rPr>
                <w:rFonts w:hint="eastAsia" w:ascii="宋体" w:hAnsi="宋体" w:cs="宋体"/>
                <w:sz w:val="21"/>
                <w:szCs w:val="21"/>
                <w:lang w:eastAsia="zh-CN"/>
              </w:rPr>
              <w:t>浮球</w:t>
            </w:r>
            <w:r>
              <w:rPr>
                <w:rFonts w:hint="eastAsia" w:ascii="宋体" w:hAnsi="宋体" w:cs="宋体"/>
                <w:sz w:val="21"/>
                <w:szCs w:val="21"/>
              </w:rPr>
              <w:t>式压力计等</w:t>
            </w:r>
            <w:r>
              <w:rPr>
                <w:rFonts w:hint="eastAsia" w:ascii="宋体" w:hAnsi="宋体" w:cs="宋体"/>
                <w:sz w:val="21"/>
                <w:szCs w:val="21"/>
                <w:lang w:eastAsia="zh-CN"/>
              </w:rPr>
              <w:t>。抽查在用检测设备的检定或校准证书,能提供有效的检定或校准证书，上次不符合未再出现类似不符合情况。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rPr>
              <w:t>QMS关键工序(过程)：</w:t>
            </w:r>
            <w:r>
              <w:rPr>
                <w:rFonts w:hint="eastAsia" w:ascii="宋体" w:hAnsi="宋体" w:cs="宋体"/>
                <w:color w:val="000000"/>
                <w:sz w:val="21"/>
                <w:szCs w:val="21"/>
                <w:lang w:eastAsia="zh-CN"/>
              </w:rPr>
              <w:t>产品组装</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b/>
                <w:sz w:val="21"/>
                <w:szCs w:val="21"/>
                <w:lang w:eastAsia="zh-CN"/>
              </w:rPr>
            </w:pPr>
            <w:r>
              <w:rPr>
                <w:rFonts w:hint="eastAsia" w:ascii="宋体" w:hAnsi="宋体" w:cs="宋体"/>
                <w:color w:val="000000"/>
                <w:sz w:val="21"/>
                <w:szCs w:val="21"/>
              </w:rPr>
              <w:t>特殊过程：</w:t>
            </w:r>
            <w:r>
              <w:rPr>
                <w:rFonts w:hint="eastAsia" w:ascii="宋体" w:hAnsi="宋体" w:cs="宋体"/>
                <w:color w:val="000000"/>
                <w:sz w:val="21"/>
                <w:szCs w:val="21"/>
                <w:lang w:eastAsia="zh-CN"/>
              </w:rPr>
              <w:t>焊接工序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检验控制规定，规定了公司各管理层次和部门在各阶段对产品</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质量实施检查与验收的管理要求。内容基本具备全面性、系统性及可操作性。产品验收均在</w:t>
            </w:r>
            <w:r>
              <w:rPr>
                <w:rFonts w:hint="eastAsia" w:ascii="宋体" w:hAnsi="宋体" w:cs="宋体"/>
                <w:color w:val="000000"/>
                <w:sz w:val="21"/>
                <w:szCs w:val="21"/>
                <w:lang w:eastAsia="zh-CN"/>
              </w:rPr>
              <w:t>出厂前予</w:t>
            </w:r>
            <w:r>
              <w:rPr>
                <w:rFonts w:hint="eastAsia" w:ascii="宋体" w:hAnsi="宋体" w:cs="宋体"/>
                <w:color w:val="000000"/>
                <w:sz w:val="21"/>
                <w:szCs w:val="21"/>
              </w:rPr>
              <w:t>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-2020年</w:t>
            </w:r>
            <w:r>
              <w:rPr>
                <w:rFonts w:hint="eastAsia" w:ascii="宋体" w:hAnsi="宋体" w:cs="宋体"/>
                <w:color w:val="000000"/>
                <w:sz w:val="21"/>
                <w:szCs w:val="21"/>
                <w:lang w:val="en-US" w:eastAsia="zh-CN"/>
              </w:rPr>
              <w:t>9</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w:t>
            </w:r>
            <w:r>
              <w:rPr>
                <w:rFonts w:hint="eastAsia" w:ascii="宋体" w:hAnsi="宋体" w:eastAsia="宋体" w:cs="宋体"/>
                <w:sz w:val="21"/>
                <w:szCs w:val="21"/>
              </w:rPr>
              <w:t>诉处理及顾客满意度评价做了明确的规定，并按规定对顾客反馈及时处理，但在顾客反馈信息的</w:t>
            </w:r>
            <w:r>
              <w:rPr>
                <w:rFonts w:hint="eastAsia" w:ascii="宋体" w:hAnsi="宋体" w:eastAsia="宋体" w:cs="宋体"/>
                <w:sz w:val="21"/>
                <w:szCs w:val="21"/>
              </w:rPr>
              <w:t>利用上不够，需要改善。近年来未发生重大顾客投诉和产品质量事故。顾客满意度调查按规定实施，20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3-6</w:t>
            </w:r>
            <w:r>
              <w:rPr>
                <w:rFonts w:hint="eastAsia" w:ascii="宋体" w:hAnsi="宋体" w:eastAsia="宋体" w:cs="宋体"/>
                <w:sz w:val="21"/>
                <w:szCs w:val="21"/>
              </w:rPr>
              <w:t>月实施，满意度评价9</w:t>
            </w:r>
            <w:r>
              <w:rPr>
                <w:rFonts w:hint="eastAsia" w:ascii="宋体" w:hAnsi="宋体" w:eastAsia="宋体" w:cs="宋体"/>
                <w:sz w:val="21"/>
                <w:szCs w:val="21"/>
                <w:lang w:val="en-US" w:eastAsia="zh-CN"/>
              </w:rPr>
              <w:t>5分</w:t>
            </w:r>
            <w:r>
              <w:rPr>
                <w:rFonts w:hint="eastAsia" w:ascii="宋体" w:hAnsi="宋体" w:eastAsia="宋体" w:cs="宋体"/>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eastAsia="宋体" w:cs="宋体"/>
                <w:sz w:val="21"/>
                <w:szCs w:val="21"/>
                <w:lang w:eastAsia="zh-CN"/>
              </w:rPr>
              <w:t>建立有《内部审核控制程序》，规定了内审频次一年一次，内审时间：20</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08</w:t>
            </w:r>
            <w:r>
              <w:rPr>
                <w:rFonts w:hint="eastAsia" w:ascii="宋体" w:hAnsi="宋体" w:eastAsia="宋体" w:cs="宋体"/>
                <w:sz w:val="21"/>
                <w:szCs w:val="21"/>
                <w:lang w:eastAsia="zh-CN"/>
              </w:rPr>
              <w:t>日，拟定了审核实施表，明确了内审范围，内审人员经培训合格上岗，能力满足要求，未出现审核本部门情况，内审不符合项1项，涉及供应部</w:t>
            </w:r>
            <w:r>
              <w:rPr>
                <w:rFonts w:hint="eastAsia" w:ascii="宋体" w:hAnsi="宋体" w:eastAsia="宋体" w:cs="宋体"/>
                <w:sz w:val="21"/>
                <w:szCs w:val="21"/>
                <w:lang w:val="en-US" w:eastAsia="zh-CN"/>
              </w:rPr>
              <w:t>8.5.2</w:t>
            </w:r>
            <w:r>
              <w:rPr>
                <w:rFonts w:hint="eastAsia" w:ascii="宋体" w:hAnsi="宋体" w:eastAsia="宋体" w:cs="宋体"/>
                <w:sz w:val="21"/>
                <w:szCs w:val="21"/>
                <w:lang w:eastAsia="zh-CN"/>
              </w:rPr>
              <w:t>条款。不符合事实描述为“</w:t>
            </w:r>
            <w:r>
              <w:rPr>
                <w:rFonts w:hint="eastAsia" w:ascii="宋体" w:hAnsi="宋体" w:eastAsia="宋体" w:cs="宋体"/>
                <w:sz w:val="21"/>
                <w:szCs w:val="21"/>
                <w:lang w:val="en-US" w:eastAsia="zh-CN"/>
              </w:rPr>
              <w:t>车间物料未按制度要求标识清楚。</w:t>
            </w:r>
            <w:r>
              <w:rPr>
                <w:rFonts w:hint="eastAsia" w:ascii="宋体" w:hAnsi="宋体" w:eastAsia="宋体" w:cs="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管理评审频次为一年一次、本次管理评审于20</w:t>
            </w:r>
            <w:r>
              <w:rPr>
                <w:rFonts w:hint="eastAsia" w:ascii="宋体" w:hAnsi="宋体" w:cs="宋体"/>
                <w:color w:val="000000"/>
                <w:sz w:val="21"/>
                <w:szCs w:val="21"/>
                <w:lang w:val="en-US" w:eastAsia="zh-CN"/>
              </w:rPr>
              <w:t>20</w:t>
            </w:r>
            <w:r>
              <w:rPr>
                <w:rFonts w:hint="eastAsia" w:ascii="宋体" w:hAnsi="宋体" w:cs="宋体"/>
                <w:color w:val="000000"/>
                <w:sz w:val="21"/>
                <w:szCs w:val="21"/>
              </w:rPr>
              <w:t>.</w:t>
            </w:r>
            <w:r>
              <w:rPr>
                <w:rFonts w:hint="eastAsia" w:ascii="宋体" w:hAnsi="宋体" w:cs="宋体"/>
                <w:color w:val="000000"/>
                <w:sz w:val="21"/>
                <w:szCs w:val="21"/>
                <w:lang w:val="en-US" w:eastAsia="zh-CN"/>
              </w:rPr>
              <w:t>07</w:t>
            </w:r>
            <w:r>
              <w:rPr>
                <w:rFonts w:hint="eastAsia" w:ascii="宋体" w:hAnsi="宋体" w:cs="宋体"/>
                <w:color w:val="000000"/>
                <w:sz w:val="21"/>
                <w:szCs w:val="21"/>
              </w:rPr>
              <w:t>.</w:t>
            </w:r>
            <w:r>
              <w:rPr>
                <w:rFonts w:hint="eastAsia" w:ascii="宋体" w:hAnsi="宋体" w:cs="宋体"/>
                <w:color w:val="000000"/>
                <w:sz w:val="21"/>
                <w:szCs w:val="21"/>
                <w:lang w:val="en-US" w:eastAsia="zh-CN"/>
              </w:rPr>
              <w:t>13</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afterLines="50" w:line="360" w:lineRule="exact"/>
        <w:rPr>
          <w:rFonts w:hint="eastAsia"/>
          <w:b/>
          <w:sz w:val="26"/>
          <w:szCs w:val="26"/>
        </w:rPr>
      </w:pPr>
      <w:r>
        <w:rPr>
          <w:rFonts w:hint="eastAsia"/>
          <w:b/>
          <w:sz w:val="26"/>
          <w:szCs w:val="26"/>
        </w:rPr>
        <w:t>本次审核Q共开具不符合项报告项：其中</w:t>
      </w:r>
      <w:r>
        <w:rPr>
          <w:rFonts w:hint="eastAsia"/>
          <w:b/>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sz w:val="26"/>
          <w:szCs w:val="26"/>
        </w:rPr>
        <w:t>严重不符合 0项，一般不符合 1项，观察项0项。不符合项分布在</w:t>
      </w:r>
      <w:r>
        <w:rPr>
          <w:rFonts w:hint="eastAsia"/>
          <w:b/>
          <w:sz w:val="26"/>
          <w:szCs w:val="26"/>
          <w:lang w:eastAsia="zh-CN"/>
        </w:rPr>
        <w:t>销售</w:t>
      </w:r>
      <w:r>
        <w:rPr>
          <w:rFonts w:hint="eastAsia"/>
          <w:b/>
          <w:sz w:val="26"/>
          <w:szCs w:val="26"/>
        </w:rPr>
        <w:t>部 部门</w:t>
      </w:r>
      <w:r>
        <w:rPr>
          <w:rFonts w:hint="eastAsia"/>
          <w:b/>
          <w:sz w:val="26"/>
          <w:szCs w:val="26"/>
          <w:lang w:val="en-US" w:eastAsia="zh-CN"/>
        </w:rPr>
        <w:t>9.1.2</w:t>
      </w:r>
      <w:r>
        <w:rPr>
          <w:rFonts w:hint="eastAsia"/>
          <w:b/>
          <w:sz w:val="26"/>
          <w:szCs w:val="26"/>
        </w:rPr>
        <w:t>条款，见不符合项分布表。（Q/J/E/S分开填写）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w:t>
            </w:r>
            <w:bookmarkStart w:id="30" w:name="组织名称"/>
            <w:r>
              <w:rPr>
                <w:rFonts w:hint="eastAsia" w:ascii="微软雅黑" w:hAnsi="微软雅黑" w:eastAsia="微软雅黑"/>
                <w:bCs/>
                <w:szCs w:val="24"/>
              </w:rPr>
              <w:t>重庆宝元森仪表制造有限公司</w:t>
            </w:r>
            <w:bookmarkEnd w:id="30"/>
            <w:r>
              <w:rPr>
                <w:rFonts w:hint="eastAsia" w:ascii="微软雅黑" w:hAnsi="微软雅黑" w:eastAsia="微软雅黑"/>
                <w:bCs/>
                <w:szCs w:val="24"/>
              </w:rPr>
              <w:t>）的质量管理体系适宜、充分、得到良好的实施和保持，体系运行持续有效。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eastAsia"/>
          <w:b/>
          <w:sz w:val="21"/>
        </w:rPr>
      </w:pPr>
      <w:r>
        <w:rPr>
          <w:rFonts w:hint="eastAsia"/>
          <w:b/>
          <w:sz w:val="21"/>
        </w:rPr>
        <w:t>日期：2020年</w:t>
      </w:r>
      <w:r>
        <w:rPr>
          <w:rFonts w:hint="eastAsia"/>
          <w:b/>
          <w:sz w:val="21"/>
          <w:lang w:val="en-US" w:eastAsia="zh-CN"/>
        </w:rPr>
        <w:t>10</w:t>
      </w:r>
      <w:r>
        <w:rPr>
          <w:rFonts w:hint="eastAsia"/>
          <w:b/>
          <w:sz w:val="21"/>
        </w:rPr>
        <w:t>月</w:t>
      </w:r>
      <w:r>
        <w:rPr>
          <w:rFonts w:hint="eastAsia"/>
          <w:b/>
          <w:sz w:val="21"/>
          <w:lang w:val="en-US" w:eastAsia="zh-CN"/>
        </w:rPr>
        <w:t>14</w:t>
      </w:r>
      <w:r>
        <w:rPr>
          <w:rFonts w:hint="eastAsia"/>
          <w:b/>
          <w:sz w:val="21"/>
        </w:rPr>
        <w:t>日</w:t>
      </w:r>
    </w:p>
    <w:p>
      <w:pPr>
        <w:snapToGrid w:val="0"/>
        <w:spacing w:line="280" w:lineRule="exact"/>
        <w:ind w:firstLine="6325" w:firstLineChars="3000"/>
        <w:rPr>
          <w:rFonts w:hint="eastAsia"/>
          <w:b/>
          <w:sz w:val="21"/>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A00314"/>
    <w:rsid w:val="01F409AA"/>
    <w:rsid w:val="03560A05"/>
    <w:rsid w:val="042B75C3"/>
    <w:rsid w:val="0590041B"/>
    <w:rsid w:val="0724147A"/>
    <w:rsid w:val="07E63945"/>
    <w:rsid w:val="0810189E"/>
    <w:rsid w:val="09400F59"/>
    <w:rsid w:val="0995565C"/>
    <w:rsid w:val="09DB1962"/>
    <w:rsid w:val="0BC042EC"/>
    <w:rsid w:val="0D5461B6"/>
    <w:rsid w:val="0DF53453"/>
    <w:rsid w:val="0E011006"/>
    <w:rsid w:val="0E7F4B9B"/>
    <w:rsid w:val="0EC17C99"/>
    <w:rsid w:val="118B719A"/>
    <w:rsid w:val="1263390E"/>
    <w:rsid w:val="180C639A"/>
    <w:rsid w:val="19097A49"/>
    <w:rsid w:val="19116747"/>
    <w:rsid w:val="1D517685"/>
    <w:rsid w:val="1ED315F2"/>
    <w:rsid w:val="1F233878"/>
    <w:rsid w:val="206B7AC5"/>
    <w:rsid w:val="24282D23"/>
    <w:rsid w:val="277745CD"/>
    <w:rsid w:val="27FF0507"/>
    <w:rsid w:val="2D0471C3"/>
    <w:rsid w:val="2D1334E8"/>
    <w:rsid w:val="2D180AAA"/>
    <w:rsid w:val="2E3F4286"/>
    <w:rsid w:val="2EE906F7"/>
    <w:rsid w:val="2FC13290"/>
    <w:rsid w:val="30D56D9C"/>
    <w:rsid w:val="322372D0"/>
    <w:rsid w:val="326A7338"/>
    <w:rsid w:val="35DA1EFC"/>
    <w:rsid w:val="37EA3A00"/>
    <w:rsid w:val="3A141D11"/>
    <w:rsid w:val="3AA55863"/>
    <w:rsid w:val="3D442CC8"/>
    <w:rsid w:val="3DB513EF"/>
    <w:rsid w:val="3DC147F8"/>
    <w:rsid w:val="3E8C51BB"/>
    <w:rsid w:val="429820EC"/>
    <w:rsid w:val="45891498"/>
    <w:rsid w:val="45F53D80"/>
    <w:rsid w:val="471C2C44"/>
    <w:rsid w:val="49923A0A"/>
    <w:rsid w:val="4B220ED1"/>
    <w:rsid w:val="4BCA3271"/>
    <w:rsid w:val="4CC443A4"/>
    <w:rsid w:val="4D5C5D52"/>
    <w:rsid w:val="4E094C99"/>
    <w:rsid w:val="52530484"/>
    <w:rsid w:val="52832D42"/>
    <w:rsid w:val="52F74D7A"/>
    <w:rsid w:val="53C651CA"/>
    <w:rsid w:val="55433E77"/>
    <w:rsid w:val="58C21D1B"/>
    <w:rsid w:val="5D401FA7"/>
    <w:rsid w:val="60312F6D"/>
    <w:rsid w:val="61B12954"/>
    <w:rsid w:val="65AA6E79"/>
    <w:rsid w:val="6ABC0A9F"/>
    <w:rsid w:val="6B3D457C"/>
    <w:rsid w:val="6FB3580C"/>
    <w:rsid w:val="717D0106"/>
    <w:rsid w:val="72755D49"/>
    <w:rsid w:val="73BC4F18"/>
    <w:rsid w:val="75A77E6E"/>
    <w:rsid w:val="78214CDB"/>
    <w:rsid w:val="7A233606"/>
    <w:rsid w:val="7ABE6343"/>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1</TotalTime>
  <ScaleCrop>false</ScaleCrop>
  <LinksUpToDate>false</LinksUpToDate>
  <CharactersWithSpaces>7960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2020-10-14T06:46:16Z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