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0465-2020-Q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both"/>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邢台市亿阳科技开发有限公司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ascii="Times New Roman" w:hAnsi="Times New Roman" w:eastAsia="宋体" w:cs="Times New Roman"/>
                <w:b w:val="0"/>
                <w:bCs/>
                <w:kern w:val="2"/>
                <w:sz w:val="20"/>
                <w:szCs w:val="20"/>
                <w:lang w:val="en-US" w:eastAsia="zh-CN" w:bidi="ar-SA"/>
              </w:rPr>
            </w:pPr>
            <w:r>
              <w:rPr>
                <w:b w:val="0"/>
                <w:bCs/>
                <w:sz w:val="20"/>
                <w:szCs w:val="20"/>
              </w:rPr>
              <w:t>组长</w:t>
            </w:r>
          </w:p>
        </w:tc>
        <w:tc>
          <w:tcPr>
            <w:tcW w:w="1216" w:type="dxa"/>
            <w:vAlign w:val="center"/>
          </w:tcPr>
          <w:p>
            <w:pPr>
              <w:spacing w:line="240" w:lineRule="exact"/>
              <w:jc w:val="center"/>
              <w:rPr>
                <w:rFonts w:ascii="Times New Roman" w:hAnsi="Times New Roman" w:eastAsia="宋体" w:cs="Times New Roman"/>
                <w:b w:val="0"/>
                <w:bCs/>
                <w:color w:val="000000"/>
                <w:kern w:val="2"/>
                <w:sz w:val="20"/>
                <w:szCs w:val="20"/>
                <w:lang w:val="en-US" w:eastAsia="zh-CN" w:bidi="ar-SA"/>
              </w:rPr>
            </w:pPr>
            <w:r>
              <w:rPr>
                <w:b w:val="0"/>
                <w:bCs/>
                <w:color w:val="000000"/>
                <w:sz w:val="20"/>
                <w:szCs w:val="20"/>
              </w:rPr>
              <w:t>女</w:t>
            </w:r>
          </w:p>
        </w:tc>
        <w:tc>
          <w:tcPr>
            <w:tcW w:w="3478" w:type="dxa"/>
            <w:gridSpan w:val="3"/>
            <w:vAlign w:val="center"/>
          </w:tcPr>
          <w:p>
            <w:pPr>
              <w:spacing w:line="240" w:lineRule="exact"/>
              <w:jc w:val="center"/>
              <w:rPr>
                <w:rFonts w:ascii="Times New Roman" w:hAnsi="Times New Roman" w:eastAsia="宋体" w:cs="Times New Roman"/>
                <w:b w:val="0"/>
                <w:bCs/>
                <w:color w:val="000000"/>
                <w:kern w:val="2"/>
                <w:sz w:val="20"/>
                <w:szCs w:val="20"/>
                <w:lang w:val="en-US" w:eastAsia="zh-CN" w:bidi="ar-SA"/>
              </w:rPr>
            </w:pPr>
            <w:r>
              <w:rPr>
                <w:rFonts w:hint="eastAsia"/>
                <w:b w:val="0"/>
                <w:bCs/>
                <w:color w:val="000000"/>
                <w:sz w:val="20"/>
                <w:szCs w:val="20"/>
              </w:rPr>
              <w:t>2019-N1QMS-3022240</w:t>
            </w:r>
          </w:p>
        </w:tc>
        <w:tc>
          <w:tcPr>
            <w:tcW w:w="2333" w:type="dxa"/>
            <w:gridSpan w:val="2"/>
            <w:vAlign w:val="center"/>
          </w:tcPr>
          <w:p>
            <w:pPr>
              <w:spacing w:line="240" w:lineRule="exact"/>
              <w:jc w:val="center"/>
              <w:rPr>
                <w:rFonts w:ascii="Times New Roman" w:hAnsi="Times New Roman" w:eastAsia="宋体" w:cs="Times New Roman"/>
                <w:b w:val="0"/>
                <w:bCs/>
                <w:color w:val="000000"/>
                <w:kern w:val="2"/>
                <w:sz w:val="20"/>
                <w:szCs w:val="20"/>
                <w:lang w:val="en-US" w:eastAsia="zh-CN" w:bidi="ar-SA"/>
              </w:rPr>
            </w:pPr>
            <w:r>
              <w:rPr>
                <w:b w:val="0"/>
                <w:bCs/>
                <w:color w:val="000000"/>
                <w:sz w:val="20"/>
                <w:szCs w:val="20"/>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ascii="Times New Roman" w:hAnsi="Times New Roman" w:eastAsia="宋体" w:cs="Times New Roman"/>
                <w:b w:val="0"/>
                <w:bCs/>
                <w:kern w:val="2"/>
                <w:sz w:val="20"/>
                <w:szCs w:val="20"/>
                <w:lang w:val="en-US" w:eastAsia="zh-CN" w:bidi="ar-SA"/>
              </w:rPr>
            </w:pPr>
            <w:r>
              <w:rPr>
                <w:rFonts w:hint="eastAsia"/>
                <w:b w:val="0"/>
                <w:bCs/>
                <w:sz w:val="20"/>
                <w:szCs w:val="20"/>
                <w:lang w:val="en-US" w:eastAsia="zh-CN"/>
              </w:rPr>
              <w:t>周文廷</w:t>
            </w:r>
          </w:p>
        </w:tc>
        <w:tc>
          <w:tcPr>
            <w:tcW w:w="992" w:type="dxa"/>
            <w:vAlign w:val="center"/>
          </w:tcPr>
          <w:p>
            <w:pPr>
              <w:spacing w:line="240" w:lineRule="exact"/>
              <w:jc w:val="center"/>
              <w:rPr>
                <w:rFonts w:hint="default" w:ascii="Times New Roman" w:hAnsi="Times New Roman" w:eastAsia="宋体" w:cs="Times New Roman"/>
                <w:b w:val="0"/>
                <w:bCs/>
                <w:kern w:val="2"/>
                <w:sz w:val="20"/>
                <w:szCs w:val="20"/>
                <w:lang w:val="en-US" w:eastAsia="zh-CN" w:bidi="ar-SA"/>
              </w:rPr>
            </w:pPr>
            <w:r>
              <w:rPr>
                <w:rFonts w:hint="eastAsia"/>
                <w:b w:val="0"/>
                <w:bCs/>
                <w:sz w:val="20"/>
                <w:szCs w:val="20"/>
                <w:lang w:val="en-US" w:eastAsia="zh-CN"/>
              </w:rPr>
              <w:t>组员</w:t>
            </w:r>
          </w:p>
        </w:tc>
        <w:tc>
          <w:tcPr>
            <w:tcW w:w="1216" w:type="dxa"/>
            <w:vAlign w:val="center"/>
          </w:tcPr>
          <w:p>
            <w:pPr>
              <w:spacing w:line="240" w:lineRule="exact"/>
              <w:jc w:val="center"/>
              <w:rPr>
                <w:rFonts w:hint="eastAsia" w:ascii="Times New Roman" w:hAnsi="Times New Roman" w:eastAsia="宋体" w:cs="Times New Roman"/>
                <w:b w:val="0"/>
                <w:bCs/>
                <w:kern w:val="2"/>
                <w:sz w:val="20"/>
                <w:szCs w:val="20"/>
                <w:lang w:val="en-US" w:eastAsia="zh-CN" w:bidi="ar-SA"/>
              </w:rPr>
            </w:pPr>
            <w:r>
              <w:rPr>
                <w:rFonts w:hint="eastAsia"/>
                <w:b w:val="0"/>
                <w:bCs/>
                <w:sz w:val="20"/>
                <w:szCs w:val="20"/>
                <w:lang w:val="en-US" w:eastAsia="zh-CN"/>
              </w:rPr>
              <w:t>男</w:t>
            </w:r>
          </w:p>
        </w:tc>
        <w:tc>
          <w:tcPr>
            <w:tcW w:w="3478"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b w:val="0"/>
                <w:bCs/>
                <w:color w:val="000000"/>
                <w:sz w:val="20"/>
                <w:szCs w:val="20"/>
              </w:rPr>
              <w:t>2019-N1QMS-1244880</w:t>
            </w:r>
          </w:p>
        </w:tc>
        <w:tc>
          <w:tcPr>
            <w:tcW w:w="2333" w:type="dxa"/>
            <w:gridSpan w:val="2"/>
            <w:vAlign w:val="center"/>
          </w:tcPr>
          <w:p>
            <w:pPr>
              <w:spacing w:line="240" w:lineRule="exact"/>
              <w:jc w:val="center"/>
              <w:rPr>
                <w:rFonts w:ascii="Times New Roman" w:hAnsi="Times New Roman" w:eastAsia="宋体" w:cs="Times New Roman"/>
                <w:b w:val="0"/>
                <w:bCs/>
                <w:kern w:val="2"/>
                <w:sz w:val="20"/>
                <w:szCs w:val="20"/>
                <w:lang w:val="en-US" w:eastAsia="zh-CN" w:bidi="ar-SA"/>
              </w:rPr>
            </w:pPr>
            <w:r>
              <w:rPr>
                <w:b w:val="0"/>
                <w:bCs/>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pStyle w:val="11"/>
        <w:numPr>
          <w:ilvl w:val="0"/>
          <w:numId w:val="0"/>
        </w:numPr>
        <w:rPr>
          <w:rFonts w:hint="eastAsia" w:ascii="宋体" w:hAns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b/>
          <w:color w:val="000000" w:themeColor="text1"/>
          <w:spacing w:val="-10"/>
          <w:sz w:val="20"/>
          <w:szCs w:val="20"/>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eastAsia="宋体" w:cs="Times New Roman"/>
          <w:b/>
          <w:color w:val="000000" w:themeColor="text1"/>
          <w:kern w:val="2"/>
          <w:sz w:val="26"/>
          <w:szCs w:val="26"/>
          <w:lang w:val="en-US" w:eastAsia="zh-CN" w:bidi="ar-SA"/>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both"/>
              <w:rPr>
                <w:rFonts w:ascii="宋体" w:hAnsi="宋体"/>
                <w:b/>
                <w:color w:val="000000" w:themeColor="text1"/>
                <w:sz w:val="20"/>
                <w:szCs w:val="20"/>
              </w:rPr>
            </w:pPr>
            <w:bookmarkStart w:id="8" w:name="组织名称Add1"/>
            <w:r>
              <w:rPr>
                <w:rFonts w:ascii="宋体" w:hAnsi="宋体"/>
                <w:b/>
                <w:color w:val="000000" w:themeColor="text1"/>
                <w:sz w:val="20"/>
                <w:szCs w:val="20"/>
              </w:rPr>
              <w:t>邢台市亿阳科技开发有限公司</w:t>
            </w:r>
            <w:bookmarkEnd w:id="8"/>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9" w:name="企业人数"/>
            <w:r>
              <w:rPr>
                <w:rFonts w:ascii="宋体" w:hAnsi="宋体"/>
                <w:b/>
                <w:color w:val="000000" w:themeColor="text1"/>
                <w:sz w:val="20"/>
                <w:szCs w:val="20"/>
              </w:rPr>
              <w:t>25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10" w:name="注册地址"/>
            <w:r>
              <w:rPr>
                <w:rFonts w:ascii="宋体" w:hAnsi="宋体"/>
                <w:b/>
                <w:color w:val="000000" w:themeColor="text1"/>
                <w:sz w:val="20"/>
                <w:szCs w:val="20"/>
              </w:rPr>
              <w:t>邢台市桥西区郭守敬北路386号</w:t>
            </w:r>
            <w:bookmarkEnd w:id="10"/>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054000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bookmarkStart w:id="11" w:name="办公地址"/>
            <w:r>
              <w:rPr>
                <w:rFonts w:ascii="宋体" w:hAnsi="宋体"/>
                <w:b/>
                <w:color w:val="000000" w:themeColor="text1"/>
                <w:sz w:val="20"/>
                <w:szCs w:val="20"/>
              </w:rPr>
              <w:t>邢台市桥西区郭守敬北路386号</w:t>
            </w:r>
            <w:bookmarkEnd w:id="1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2" w:name="办公邮编"/>
            <w:r>
              <w:rPr>
                <w:rFonts w:ascii="宋体" w:hAnsi="宋体"/>
                <w:b/>
                <w:color w:val="000000" w:themeColor="text1"/>
                <w:sz w:val="20"/>
                <w:szCs w:val="20"/>
              </w:rPr>
              <w:t>054000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闫新宇</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0319-2210770</w:t>
            </w:r>
            <w:bookmarkEnd w:id="1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陈春娥</w:t>
            </w:r>
            <w:bookmarkEnd w:id="1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7" w:name="最高管理者"/>
            <w:bookmarkEnd w:id="17"/>
            <w:r>
              <w:rPr>
                <w:rFonts w:ascii="宋体" w:hAnsi="宋体"/>
                <w:b/>
                <w:color w:val="000000" w:themeColor="text1"/>
                <w:sz w:val="20"/>
                <w:szCs w:val="20"/>
              </w:rPr>
              <w:t>陈春娥</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闫新宇</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vAlign w:val="center"/>
          </w:tcPr>
          <w:p>
            <w:pPr>
              <w:spacing w:line="320" w:lineRule="exact"/>
              <w:jc w:val="both"/>
              <w:rPr>
                <w:rFonts w:ascii="宋体" w:hAnsi="宋体"/>
                <w:b/>
                <w:color w:val="000000" w:themeColor="text1"/>
                <w:sz w:val="20"/>
                <w:szCs w:val="20"/>
                <w:u w:val="single"/>
              </w:rPr>
            </w:pPr>
            <w:bookmarkStart w:id="19" w:name="审核范围"/>
            <w:r>
              <w:rPr>
                <w:rFonts w:ascii="宋体" w:hAnsi="宋体"/>
                <w:b/>
                <w:color w:val="000000" w:themeColor="text1"/>
                <w:sz w:val="20"/>
                <w:szCs w:val="20"/>
              </w:rPr>
              <w:t>计算机系统集成、安防信息系统集成及电子产品、办公用品的销售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both"/>
              <w:rPr>
                <w:rFonts w:ascii="宋体" w:hAnsi="宋体"/>
                <w:b/>
                <w:color w:val="000000" w:themeColor="text1"/>
                <w:sz w:val="20"/>
                <w:szCs w:val="20"/>
              </w:rPr>
            </w:pPr>
            <w:bookmarkStart w:id="20" w:name="专业代码"/>
            <w:r>
              <w:rPr>
                <w:rFonts w:ascii="宋体" w:hAnsi="宋体"/>
                <w:b/>
                <w:color w:val="000000" w:themeColor="text1"/>
                <w:sz w:val="20"/>
                <w:szCs w:val="20"/>
              </w:rPr>
              <w:t>29.12.00;33.02.02</w:t>
            </w:r>
            <w:bookmarkEnd w:id="20"/>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 xml:space="preserve">2020-03-15 </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r>
              <w:rPr>
                <w:rFonts w:hint="eastAsia" w:ascii="宋体"/>
                <w:b w:val="0"/>
                <w:bCs/>
                <w:color w:val="000000"/>
                <w:sz w:val="20"/>
                <w:szCs w:val="20"/>
                <w:lang w:val="en-US" w:eastAsia="zh-CN"/>
              </w:rPr>
              <w:t>邢台电信2020年政企客户无线局域网服务，交行邢台支行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both"/>
              <w:rPr>
                <w:rFonts w:ascii="宋体" w:hAnsi="宋体"/>
                <w:b/>
                <w:color w:val="000000" w:themeColor="text1"/>
                <w:spacing w:val="-20"/>
                <w:sz w:val="20"/>
                <w:szCs w:val="20"/>
                <w:u w:val="single"/>
              </w:rPr>
            </w:pPr>
            <w:r>
              <w:rPr>
                <w:rFonts w:hint="eastAsia"/>
                <w:color w:val="auto"/>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both"/>
              <w:rPr>
                <w:rFonts w:ascii="宋体" w:hAnsi="宋体"/>
                <w:b/>
                <w:color w:val="000000" w:themeColor="text1"/>
                <w:spacing w:val="-20"/>
                <w:sz w:val="20"/>
                <w:szCs w:val="20"/>
                <w:u w:val="single"/>
              </w:rPr>
            </w:pPr>
            <w:r>
              <w:rPr>
                <w:rFonts w:hint="eastAsia"/>
                <w:color w:val="auto"/>
                <w:sz w:val="21"/>
                <w:szCs w:val="21"/>
              </w:rPr>
              <w:t>5.3/6.2/7.1.2/</w:t>
            </w:r>
            <w:r>
              <w:rPr>
                <w:rFonts w:hint="eastAsia"/>
                <w:color w:val="auto"/>
                <w:sz w:val="21"/>
                <w:szCs w:val="21"/>
                <w:lang w:val="en-US" w:eastAsia="zh-CN"/>
              </w:rPr>
              <w:t>7.1.6/</w:t>
            </w:r>
            <w:r>
              <w:rPr>
                <w:rFonts w:hint="eastAsia"/>
                <w:color w:val="auto"/>
                <w:sz w:val="21"/>
                <w:szCs w:val="21"/>
              </w:rPr>
              <w:t>7.2/7.3/7.4</w:t>
            </w:r>
            <w:r>
              <w:rPr>
                <w:rFonts w:hint="eastAsia"/>
                <w:color w:val="auto"/>
                <w:sz w:val="21"/>
                <w:szCs w:val="21"/>
                <w:lang w:val="en-US" w:eastAsia="zh-CN"/>
              </w:rPr>
              <w:t>/7.5/8.4/9.1.3/9.2/10.2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技术服务部</w:t>
            </w:r>
          </w:p>
        </w:tc>
        <w:tc>
          <w:tcPr>
            <w:tcW w:w="6804" w:type="dxa"/>
          </w:tcPr>
          <w:p>
            <w:pPr>
              <w:jc w:val="both"/>
              <w:rPr>
                <w:rFonts w:ascii="宋体" w:hAnsi="宋体"/>
                <w:b/>
                <w:color w:val="000000" w:themeColor="text1"/>
                <w:spacing w:val="-20"/>
                <w:sz w:val="20"/>
                <w:szCs w:val="20"/>
                <w:u w:val="single"/>
              </w:rPr>
            </w:pPr>
            <w:r>
              <w:rPr>
                <w:rFonts w:hint="eastAsia"/>
                <w:color w:val="auto"/>
                <w:sz w:val="21"/>
                <w:szCs w:val="21"/>
              </w:rPr>
              <w:t>5.3/6.2/7.1.3/7.1.4</w:t>
            </w:r>
            <w:r>
              <w:rPr>
                <w:rFonts w:hint="eastAsia"/>
                <w:color w:val="auto"/>
                <w:sz w:val="21"/>
                <w:szCs w:val="21"/>
                <w:lang w:val="en-US" w:eastAsia="zh-CN"/>
              </w:rPr>
              <w:t>/7.1.5/8.1/</w:t>
            </w:r>
            <w:r>
              <w:rPr>
                <w:rFonts w:hint="eastAsia"/>
                <w:color w:val="auto"/>
                <w:sz w:val="21"/>
                <w:szCs w:val="21"/>
              </w:rPr>
              <w:t>8.</w:t>
            </w:r>
            <w:r>
              <w:rPr>
                <w:rFonts w:hint="eastAsia"/>
                <w:color w:val="auto"/>
                <w:sz w:val="21"/>
                <w:szCs w:val="21"/>
                <w:lang w:val="en-US" w:eastAsia="zh-CN"/>
              </w:rPr>
              <w:t>3</w:t>
            </w:r>
            <w:r>
              <w:rPr>
                <w:rFonts w:hint="eastAsia"/>
                <w:color w:val="auto"/>
                <w:sz w:val="21"/>
                <w:szCs w:val="21"/>
              </w:rPr>
              <w:t>/8.5.1/8.5.2</w:t>
            </w:r>
            <w:r>
              <w:rPr>
                <w:rFonts w:hint="eastAsia"/>
                <w:color w:val="auto"/>
                <w:sz w:val="21"/>
                <w:szCs w:val="21"/>
                <w:lang w:val="en-US" w:eastAsia="zh-CN"/>
              </w:rPr>
              <w:t>/8.5.4</w:t>
            </w:r>
            <w:r>
              <w:rPr>
                <w:rFonts w:hint="eastAsia"/>
                <w:color w:val="auto"/>
                <w:sz w:val="21"/>
                <w:szCs w:val="21"/>
              </w:rPr>
              <w:t>/</w:t>
            </w:r>
            <w:r>
              <w:rPr>
                <w:rFonts w:hint="eastAsia"/>
                <w:color w:val="auto"/>
                <w:sz w:val="21"/>
                <w:szCs w:val="21"/>
                <w:lang w:val="en-US" w:eastAsia="zh-CN"/>
              </w:rPr>
              <w:t>8.5.6/8.6/8.7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tcPr>
          <w:p>
            <w:pPr>
              <w:jc w:val="both"/>
              <w:rPr>
                <w:rFonts w:ascii="宋体" w:hAnsi="宋体"/>
                <w:b/>
                <w:color w:val="000000" w:themeColor="text1"/>
                <w:spacing w:val="-20"/>
                <w:sz w:val="20"/>
                <w:szCs w:val="20"/>
                <w:u w:val="single"/>
              </w:rPr>
            </w:pPr>
            <w:r>
              <w:rPr>
                <w:rFonts w:hint="default" w:ascii="Times New Roman" w:hAnsi="Times New Roman" w:eastAsia="楷体" w:cs="Times New Roman"/>
                <w:sz w:val="21"/>
                <w:szCs w:val="21"/>
              </w:rPr>
              <w:t>5.3/6.2/8.1/8.2/8.5.1/8.5.3/8.5.5/8.6/9.1.2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项目现场</w:t>
            </w:r>
          </w:p>
        </w:tc>
        <w:tc>
          <w:tcPr>
            <w:tcW w:w="3249"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8.5</w:t>
            </w:r>
          </w:p>
        </w:tc>
        <w:tc>
          <w:tcPr>
            <w:tcW w:w="3555" w:type="dxa"/>
          </w:tcPr>
          <w:p>
            <w:pPr>
              <w:jc w:val="center"/>
              <w:rPr>
                <w:rFonts w:ascii="宋体" w:hAnsi="宋体"/>
                <w:b/>
                <w:color w:val="000000" w:themeColor="text1"/>
                <w:spacing w:val="-20"/>
                <w:sz w:val="20"/>
                <w:szCs w:val="20"/>
                <w:u w:val="single"/>
              </w:rPr>
            </w:pPr>
            <w:r>
              <w:rPr>
                <w:rFonts w:hint="eastAsia" w:ascii="宋体"/>
                <w:b w:val="0"/>
                <w:bCs/>
                <w:color w:val="000000"/>
                <w:sz w:val="20"/>
                <w:szCs w:val="20"/>
                <w:lang w:val="en-US" w:eastAsia="zh-CN"/>
              </w:rPr>
              <w:t>交行邢台支行</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175"/>
        <w:gridCol w:w="959"/>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175"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59" w:type="dxa"/>
          </w:tcPr>
          <w:p>
            <w:pPr>
              <w:rPr>
                <w:b/>
                <w:color w:val="000000" w:themeColor="text1"/>
                <w:sz w:val="20"/>
                <w:szCs w:val="20"/>
              </w:rPr>
            </w:pPr>
            <w:r>
              <w:rPr>
                <w:rFonts w:hint="eastAsia"/>
                <w:b/>
                <w:color w:val="000000" w:themeColor="text1"/>
                <w:sz w:val="20"/>
                <w:szCs w:val="20"/>
              </w:rPr>
              <w:t>规格</w:t>
            </w:r>
          </w:p>
        </w:tc>
        <w:tc>
          <w:tcPr>
            <w:tcW w:w="4427"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pPr>
              <w:rPr>
                <w:b/>
                <w:color w:val="000000" w:themeColor="text1"/>
                <w:sz w:val="20"/>
                <w:szCs w:val="20"/>
              </w:rPr>
            </w:pPr>
            <w:r>
              <w:rPr>
                <w:b w:val="0"/>
                <w:bCs w:val="0"/>
                <w:sz w:val="21"/>
                <w:szCs w:val="21"/>
              </w:rPr>
              <w:t>计算机系统集成、安防信息系统集成及电子产品、办公用品的销售</w:t>
            </w:r>
          </w:p>
        </w:tc>
        <w:tc>
          <w:tcPr>
            <w:tcW w:w="2175"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集成/销售服务</w:t>
            </w:r>
          </w:p>
        </w:tc>
        <w:tc>
          <w:tcPr>
            <w:tcW w:w="95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427" w:type="dxa"/>
          </w:tcPr>
          <w:p>
            <w:pPr>
              <w:rPr>
                <w:b/>
                <w:color w:val="000000" w:themeColor="text1"/>
                <w:sz w:val="20"/>
                <w:szCs w:val="20"/>
              </w:rPr>
            </w:pPr>
            <w:r>
              <w:rPr>
                <w:rFonts w:hint="eastAsia" w:ascii="宋体" w:hAnsi="宋体"/>
                <w:color w:val="000000"/>
                <w:spacing w:val="-10"/>
                <w:sz w:val="20"/>
                <w:szCs w:val="20"/>
              </w:rPr>
              <w:t>GB</w:t>
            </w:r>
            <w:r>
              <w:rPr>
                <w:rFonts w:hint="eastAsia" w:ascii="宋体" w:hAnsi="宋体"/>
                <w:color w:val="000000"/>
                <w:spacing w:val="-10"/>
                <w:sz w:val="20"/>
                <w:szCs w:val="20"/>
                <w:lang w:val="en-US" w:eastAsia="zh-CN"/>
              </w:rPr>
              <w:t>/</w:t>
            </w:r>
            <w:r>
              <w:rPr>
                <w:rFonts w:hint="eastAsia" w:ascii="宋体" w:hAnsi="宋体"/>
                <w:color w:val="000000"/>
                <w:spacing w:val="-10"/>
                <w:sz w:val="20"/>
                <w:szCs w:val="20"/>
              </w:rPr>
              <w:t>T</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t>50311-2016《综合布线系统工程设计规范》、GB/T 50312</w:t>
            </w:r>
            <w:r>
              <w:rPr>
                <w:rFonts w:hint="eastAsia" w:ascii="宋体" w:hAnsi="宋体"/>
                <w:color w:val="000000"/>
                <w:spacing w:val="-10"/>
                <w:sz w:val="20"/>
                <w:szCs w:val="20"/>
                <w:lang w:val="en-US" w:eastAsia="zh-CN"/>
              </w:rPr>
              <w:t>-</w:t>
            </w:r>
            <w:r>
              <w:rPr>
                <w:rFonts w:hint="eastAsia" w:ascii="宋体" w:hAnsi="宋体"/>
                <w:color w:val="000000"/>
                <w:spacing w:val="-10"/>
                <w:sz w:val="20"/>
                <w:szCs w:val="20"/>
              </w:rPr>
              <w:t>2016《综合布线系统工程验收规范》、GA/308-2001《安全防范系统验收规则》</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2"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numPr>
          <w:numId w:val="0"/>
        </w:numPr>
        <w:spacing w:line="360" w:lineRule="auto"/>
        <w:ind w:left="-851" w:leftChars="0"/>
        <w:rPr>
          <w:rFonts w:hint="eastAsia" w:ascii="宋体" w:hAnsi="宋体"/>
          <w:b/>
          <w:color w:val="000000" w:themeColor="text1"/>
          <w:sz w:val="26"/>
          <w:szCs w:val="26"/>
        </w:rPr>
      </w:pPr>
      <w:r>
        <w:rPr>
          <w:rFonts w:hint="eastAsia" w:ascii="宋体" w:hAnsi="宋体"/>
          <w:b/>
          <w:color w:val="000000" w:themeColor="text1"/>
          <w:sz w:val="26"/>
          <w:szCs w:val="26"/>
          <w:lang w:val="en-US" w:eastAsia="zh-CN"/>
        </w:rPr>
        <w:t>六、</w:t>
      </w:r>
      <w:r>
        <w:rPr>
          <w:rFonts w:hint="eastAsia" w:ascii="宋体" w:hAnsi="宋体"/>
          <w:b/>
          <w:color w:val="000000" w:themeColor="text1"/>
          <w:sz w:val="26"/>
          <w:szCs w:val="26"/>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sz w:val="20"/>
                <w:szCs w:val="20"/>
              </w:rPr>
            </w:pPr>
            <w:r>
              <w:rPr>
                <w:rFonts w:hint="eastAsia" w:ascii="宋体" w:hAnsi="宋体"/>
                <w:b/>
                <w:color w:val="000000"/>
                <w:sz w:val="20"/>
                <w:szCs w:val="20"/>
              </w:rPr>
              <w:t>(一)策划的充分与合理性</w:t>
            </w: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hint="eastAsia"/>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sz w:val="20"/>
                <w:szCs w:val="20"/>
              </w:rPr>
            </w:pPr>
            <w:r>
              <w:rPr>
                <w:rFonts w:hint="eastAsia"/>
                <w:b/>
                <w:color w:val="000000"/>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sz w:val="20"/>
                <w:szCs w:val="20"/>
                <w:lang w:eastAsia="zh-CN"/>
              </w:rPr>
            </w:pPr>
            <w:r>
              <w:rPr>
                <w:rFonts w:hint="eastAsia"/>
              </w:rPr>
              <w:t>公司确定了与质量管理体系有关的相关方包括顾客、政府机构、社区、股东、供应商、内部员工等。相关方对企业的要求有：遵守国家的现行法律法规、保持有效的资质、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b/>
                <w:color w:val="000000"/>
                <w:sz w:val="20"/>
                <w:szCs w:val="20"/>
              </w:rPr>
              <w:t>3.</w:t>
            </w:r>
            <w:r>
              <w:rPr>
                <w:rFonts w:hint="eastAsia"/>
                <w:b/>
                <w:color w:val="000000"/>
                <w:spacing w:val="-10"/>
                <w:sz w:val="20"/>
                <w:szCs w:val="20"/>
                <w:lang w:eastAsia="zh-CN"/>
              </w:rPr>
              <w:t>☑</w:t>
            </w:r>
            <w:r>
              <w:rPr>
                <w:rFonts w:hint="eastAsia" w:ascii="宋体" w:hAnsi="宋体"/>
                <w:b/>
                <w:color w:val="000000"/>
                <w:sz w:val="20"/>
                <w:szCs w:val="20"/>
              </w:rPr>
              <w:t>质量/</w:t>
            </w:r>
            <w:r>
              <w:rPr>
                <w:rFonts w:hint="eastAsia"/>
                <w:b/>
                <w:color w:val="000000"/>
                <w:spacing w:val="-10"/>
                <w:sz w:val="20"/>
                <w:szCs w:val="20"/>
                <w:lang w:eastAsia="zh-CN"/>
              </w:rPr>
              <w:t>□</w:t>
            </w:r>
            <w:r>
              <w:rPr>
                <w:rFonts w:hint="eastAsia" w:ascii="宋体" w:hAnsi="宋体"/>
                <w:b/>
                <w:color w:val="000000"/>
                <w:sz w:val="20"/>
                <w:szCs w:val="20"/>
              </w:rPr>
              <w:t>环境/</w:t>
            </w:r>
            <w:r>
              <w:rPr>
                <w:rFonts w:hint="eastAsia"/>
                <w:b/>
                <w:color w:val="000000"/>
                <w:spacing w:val="-10"/>
                <w:sz w:val="20"/>
                <w:szCs w:val="20"/>
                <w:lang w:eastAsia="zh-CN"/>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的适宜性/持续适宜性、方针的传达及职工的理解等）</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t>1.</w:t>
            </w:r>
            <w:r>
              <w:rPr>
                <w:rFonts w:hint="eastAsia" w:cs="宋体"/>
              </w:rPr>
              <w:t>管理方针：</w:t>
            </w:r>
            <w:r>
              <w:rPr>
                <w:rFonts w:hint="eastAsia" w:cs="宋体"/>
                <w:lang w:eastAsia="zh-CN"/>
              </w:rPr>
              <w:t>质量第一，加强科学管理；持续改进，增强顾客满意</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rPr>
            </w:pPr>
            <w:r>
              <w:rPr>
                <w:rFonts w:hint="eastAsia"/>
                <w:b/>
                <w:color w:val="000000"/>
                <w:lang w:val="en-US" w:eastAsia="zh-CN"/>
              </w:rPr>
              <w:t>4.</w:t>
            </w:r>
            <w:r>
              <w:rPr>
                <w:rFonts w:hint="eastAsia"/>
                <w:b/>
                <w:color w:val="000000"/>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业务</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b/>
                <w:color w:val="000000"/>
                <w:sz w:val="20"/>
                <w:szCs w:val="20"/>
              </w:rPr>
              <w:t>5.</w:t>
            </w:r>
            <w:r>
              <w:rPr>
                <w:b/>
                <w:color w:val="000000"/>
                <w:sz w:val="20"/>
                <w:szCs w:val="20"/>
              </w:rPr>
              <w:t>QMS</w:t>
            </w:r>
            <w:r>
              <w:rPr>
                <w:rFonts w:hint="eastAsia" w:ascii="宋体" w:hAnsi="宋体"/>
                <w:b/>
                <w:color w:val="000000"/>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质量管理体系过程有：</w:t>
            </w:r>
            <w:r>
              <w:rPr>
                <w:rFonts w:hint="eastAsia" w:ascii="宋体" w:hAnsi="宋体"/>
                <w:sz w:val="21"/>
                <w:szCs w:val="21"/>
                <w:lang w:val="en-US" w:eastAsia="zh-CN"/>
              </w:rPr>
              <w:t>生产和服务提供过程；产品和服务的设计和开发；产品和服务的放行；销售过程；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其中关键过程有</w:t>
            </w:r>
            <w:r>
              <w:rPr>
                <w:rFonts w:hint="eastAsia" w:ascii="宋体" w:hAnsi="宋体"/>
                <w:b/>
                <w:color w:val="000000"/>
                <w:sz w:val="20"/>
                <w:szCs w:val="20"/>
                <w:u w:val="single"/>
              </w:rPr>
              <w:t xml:space="preserve">  </w:t>
            </w:r>
            <w:r>
              <w:rPr>
                <w:rFonts w:hint="eastAsia" w:ascii="宋体" w:hAnsi="宋体"/>
                <w:b/>
                <w:color w:val="000000"/>
                <w:sz w:val="20"/>
                <w:szCs w:val="20"/>
                <w:u w:val="single"/>
                <w:lang w:val="en-US" w:eastAsia="zh-CN"/>
              </w:rPr>
              <w:t>采购、销售、设计开发</w:t>
            </w:r>
            <w:r>
              <w:rPr>
                <w:rFonts w:hint="eastAsia" w:ascii="宋体" w:hAnsi="宋体"/>
                <w:b/>
                <w:color w:val="000000"/>
                <w:sz w:val="20"/>
                <w:szCs w:val="20"/>
                <w:u w:val="single"/>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hint="default" w:ascii="宋体" w:hAnsi="宋体"/>
                <w:b/>
                <w:color w:val="000000"/>
                <w:sz w:val="20"/>
                <w:szCs w:val="20"/>
                <w:lang w:eastAsia="zh-CN"/>
              </w:rPr>
              <w:t>需求分析、业务洽谈</w:t>
            </w:r>
            <w:r>
              <w:rPr>
                <w:rFonts w:hint="eastAsia" w:ascii="宋体" w:hAnsi="宋体"/>
                <w:b/>
                <w:color w:val="000000"/>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szCs w:val="21"/>
              </w:rPr>
            </w:pPr>
            <w:r>
              <w:rPr>
                <w:b/>
                <w:color w:val="000000"/>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 xml:space="preserve">不适用条款是    </w:t>
            </w:r>
            <w:r>
              <w:rPr>
                <w:rFonts w:hint="eastAsia" w:ascii="宋体" w:hAnsi="宋体"/>
                <w:b/>
                <w:color w:val="000000"/>
                <w:sz w:val="20"/>
                <w:szCs w:val="20"/>
                <w:lang w:val="en-US" w:eastAsia="zh-CN"/>
              </w:rPr>
              <w:t>无</w:t>
            </w:r>
            <w:r>
              <w:rPr>
                <w:rFonts w:hint="eastAsia" w:ascii="宋体" w:hAnsi="宋体"/>
                <w:b/>
                <w:color w:val="000000"/>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Cs w:val="21"/>
              </w:rPr>
            </w:pPr>
            <w:r>
              <w:rPr>
                <w:rFonts w:hint="default"/>
                <w:b/>
                <w:color w:val="000000"/>
                <w:szCs w:val="21"/>
              </w:rPr>
              <w:t>6</w:t>
            </w:r>
            <w:r>
              <w:rPr>
                <w:rFonts w:hint="eastAsia"/>
                <w:b/>
                <w:color w:val="000000"/>
                <w:szCs w:val="21"/>
              </w:rPr>
              <w:t xml:space="preserve">. </w:t>
            </w:r>
            <w:r>
              <w:rPr>
                <w:rFonts w:hint="eastAsia" w:ascii="宋体" w:hAnsi="宋体"/>
                <w:b/>
                <w:color w:val="000000"/>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szCs w:val="21"/>
                <w:u w:val="single"/>
              </w:rPr>
            </w:pPr>
            <w:r>
              <w:rPr>
                <w:rFonts w:hint="eastAsia" w:ascii="宋体" w:hAnsi="宋体"/>
                <w:b/>
                <w:color w:val="000000"/>
                <w:szCs w:val="21"/>
              </w:rPr>
              <w:t>获取法律法规项，</w:t>
            </w:r>
            <w:r>
              <w:rPr>
                <w:rFonts w:hint="eastAsia" w:ascii="宋体" w:hAnsi="宋体"/>
                <w:b/>
                <w:color w:val="000000"/>
                <w:szCs w:val="21"/>
                <w:lang w:eastAsia="zh-CN"/>
              </w:rPr>
              <w:t>☑</w:t>
            </w:r>
            <w:r>
              <w:rPr>
                <w:rFonts w:hint="eastAsia" w:ascii="宋体" w:hAnsi="宋体"/>
                <w:b/>
                <w:color w:val="000000"/>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szCs w:val="21"/>
              </w:rPr>
            </w:pPr>
            <w:r>
              <w:rPr>
                <w:rFonts w:hint="eastAsia" w:ascii="宋体" w:hAnsi="宋体"/>
                <w:b/>
                <w:color w:val="000000"/>
                <w:szCs w:val="21"/>
              </w:rPr>
              <w:t>结合公司的</w:t>
            </w:r>
            <w:r>
              <w:rPr>
                <w:rFonts w:hint="eastAsia" w:ascii="宋体" w:hAnsi="宋体"/>
                <w:b/>
                <w:color w:val="000000"/>
                <w:szCs w:val="21"/>
                <w:lang w:eastAsia="zh-CN"/>
              </w:rPr>
              <w:t>☑</w:t>
            </w:r>
            <w:r>
              <w:rPr>
                <w:rFonts w:hint="eastAsia" w:ascii="宋体" w:hAnsi="宋体"/>
                <w:b/>
                <w:color w:val="000000"/>
                <w:szCs w:val="21"/>
              </w:rPr>
              <w:t>产品/服务</w:t>
            </w:r>
            <w:r>
              <w:rPr>
                <w:rFonts w:hint="default" w:ascii="宋体" w:hAnsi="宋体"/>
                <w:b/>
                <w:color w:val="000000"/>
                <w:szCs w:val="21"/>
                <w:lang w:eastAsia="zh-CN"/>
              </w:rPr>
              <w:t>□</w:t>
            </w:r>
            <w:r>
              <w:rPr>
                <w:rFonts w:hint="eastAsia" w:ascii="宋体" w:hAnsi="宋体"/>
                <w:b/>
                <w:color w:val="000000"/>
                <w:szCs w:val="21"/>
              </w:rPr>
              <w:t>环境因素</w:t>
            </w:r>
            <w:r>
              <w:rPr>
                <w:rFonts w:hint="default" w:ascii="宋体" w:hAnsi="宋体"/>
                <w:b/>
                <w:color w:val="000000"/>
                <w:szCs w:val="21"/>
                <w:lang w:eastAsia="zh-CN"/>
              </w:rPr>
              <w:t>□</w:t>
            </w:r>
            <w:r>
              <w:rPr>
                <w:rFonts w:hint="eastAsia" w:ascii="宋体" w:hAnsi="宋体"/>
                <w:b/>
                <w:color w:val="000000"/>
                <w:szCs w:val="21"/>
              </w:rPr>
              <w:t>危险源，</w:t>
            </w:r>
            <w:r>
              <w:rPr>
                <w:rFonts w:hint="eastAsia" w:ascii="宋体" w:hAnsi="宋体"/>
                <w:b/>
                <w:color w:val="000000"/>
                <w:szCs w:val="21"/>
                <w:lang w:eastAsia="zh-CN"/>
              </w:rPr>
              <w:t>☑</w:t>
            </w:r>
            <w:r>
              <w:rPr>
                <w:rFonts w:hint="eastAsia" w:ascii="宋体" w:hAnsi="宋体"/>
                <w:b/>
                <w:color w:val="000000"/>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szCs w:val="21"/>
              </w:rPr>
            </w:pPr>
            <w:r>
              <w:rPr>
                <w:rFonts w:hint="eastAsia" w:ascii="宋体" w:hAnsi="宋体"/>
                <w:b/>
                <w:color w:val="000000"/>
                <w:szCs w:val="21"/>
              </w:rPr>
              <w:t>法律法规的宣传方式：</w:t>
            </w:r>
            <w:r>
              <w:rPr>
                <w:rFonts w:hint="eastAsia" w:ascii="宋体" w:hAnsi="宋体"/>
                <w:b/>
                <w:color w:val="000000"/>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sz w:val="21"/>
                <w:szCs w:val="21"/>
              </w:rPr>
            </w:pPr>
            <w:r>
              <w:rPr>
                <w:rFonts w:hint="eastAsia" w:ascii="宋体" w:hAnsi="宋体"/>
                <w:b/>
                <w:color w:val="000000"/>
                <w:szCs w:val="21"/>
              </w:rPr>
              <w:t>法律法规要求及时更新了</w:t>
            </w: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default"/>
                <w:b/>
                <w:color w:val="000000"/>
                <w:szCs w:val="21"/>
              </w:rPr>
              <w:t>7</w:t>
            </w:r>
            <w:r>
              <w:rPr>
                <w:rFonts w:hint="eastAsia"/>
                <w:b/>
                <w:color w:val="000000"/>
                <w:szCs w:val="21"/>
              </w:rPr>
              <w:t xml:space="preserve">. </w:t>
            </w:r>
            <w:r>
              <w:rPr>
                <w:rFonts w:hint="eastAsia" w:ascii="宋体" w:hAnsi="宋体"/>
                <w:b/>
                <w:color w:val="000000"/>
                <w:szCs w:val="21"/>
              </w:rPr>
              <w:t>目标、方案</w:t>
            </w: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cs="宋体"/>
                <w:lang w:eastAsia="zh-CN"/>
              </w:rPr>
            </w:pPr>
            <w:r>
              <w:rPr>
                <w:rFonts w:hint="eastAsia" w:cs="宋体"/>
              </w:rPr>
              <w:t>公司质量目标：</w:t>
            </w:r>
            <w:r>
              <w:rPr>
                <w:rFonts w:hint="eastAsia" w:ascii="楷体" w:hAnsi="楷体" w:eastAsia="楷体"/>
                <w:szCs w:val="21"/>
              </w:rPr>
              <w:t>1、工程一次</w:t>
            </w:r>
            <w:r>
              <w:rPr>
                <w:rFonts w:ascii="楷体" w:hAnsi="楷体" w:eastAsia="楷体"/>
                <w:szCs w:val="21"/>
              </w:rPr>
              <w:t>交验合格率98%以上；2、顾客满意率95％以上</w:t>
            </w:r>
            <w:r>
              <w:rPr>
                <w:rFonts w:hint="eastAsia" w:cs="宋体"/>
              </w:rPr>
              <w:t>。</w:t>
            </w:r>
          </w:p>
          <w:p>
            <w:pPr>
              <w:keepNext w:val="0"/>
              <w:keepLines w:val="0"/>
              <w:pageBreakBefore w:val="0"/>
              <w:kinsoku/>
              <w:wordWrap/>
              <w:overflowPunct/>
              <w:topLinePunct w:val="0"/>
              <w:bidi w:val="0"/>
              <w:snapToGrid/>
              <w:spacing w:line="360" w:lineRule="exact"/>
              <w:textAlignment w:val="auto"/>
              <w:rPr>
                <w:rFonts w:ascii="宋体" w:hAnsi="宋体"/>
                <w:b/>
                <w:color w:val="000000"/>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w:t>
            </w:r>
            <w:r>
              <w:rPr>
                <w:rFonts w:hint="default"/>
                <w:lang w:eastAsia="zh-CN"/>
              </w:rPr>
              <w:t>20</w:t>
            </w:r>
            <w:r>
              <w:rPr>
                <w:rFonts w:hint="eastAsia"/>
                <w:lang w:val="en-US" w:eastAsia="zh-CN"/>
              </w:rPr>
              <w:t>年</w:t>
            </w:r>
            <w:r>
              <w:rPr>
                <w:rFonts w:hint="default"/>
                <w:lang w:eastAsia="zh-CN"/>
              </w:rPr>
              <w:t>2</w:t>
            </w:r>
            <w:r>
              <w:rPr>
                <w:rFonts w:hint="eastAsia"/>
                <w:lang w:val="en-US" w:eastAsia="zh-CN"/>
              </w:rPr>
              <w:t>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b/>
                <w:color w:val="000000"/>
                <w:sz w:val="20"/>
                <w:szCs w:val="20"/>
                <w:lang w:val="en-US" w:eastAsia="zh-CN"/>
              </w:rPr>
              <w:t>10</w:t>
            </w:r>
            <w:r>
              <w:rPr>
                <w:rFonts w:hint="eastAsia"/>
                <w:b/>
                <w:color w:val="000000"/>
                <w:sz w:val="20"/>
                <w:szCs w:val="20"/>
              </w:rPr>
              <w:t>. 文件与记录控制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r>
              <w:rPr>
                <w:rFonts w:hint="eastAsia" w:ascii="宋体" w:hAnsi="宋体"/>
                <w:b/>
                <w:color w:val="000000"/>
                <w:szCs w:val="21"/>
              </w:rPr>
              <w:t>(二)资源评价</w:t>
            </w: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ascii="宋体" w:hAnsi="宋体"/>
                <w:b/>
                <w:color w:val="000000"/>
                <w:sz w:val="20"/>
                <w:szCs w:val="20"/>
                <w:lang w:val="en-US" w:eastAsia="zh-CN"/>
              </w:rPr>
              <w:t>1.</w:t>
            </w:r>
            <w:r>
              <w:rPr>
                <w:rFonts w:hint="eastAsia" w:ascii="宋体" w:hAnsi="宋体"/>
                <w:b/>
                <w:color w:val="000000"/>
                <w:sz w:val="20"/>
                <w:szCs w:val="20"/>
              </w:rPr>
              <w:t>人力资源的简要说明</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sz w:val="20"/>
                <w:szCs w:val="20"/>
                <w:lang w:eastAsia="zh-CN"/>
              </w:rPr>
            </w:pPr>
            <w:r>
              <w:rPr>
                <w:rFonts w:hint="eastAsia"/>
                <w:sz w:val="21"/>
                <w:szCs w:val="21"/>
              </w:rPr>
              <w:t>公司共有员工</w:t>
            </w:r>
            <w:r>
              <w:rPr>
                <w:rFonts w:hint="default"/>
                <w:sz w:val="21"/>
                <w:szCs w:val="21"/>
                <w:lang w:eastAsia="zh-CN"/>
              </w:rPr>
              <w:t>25</w:t>
            </w:r>
            <w:r>
              <w:rPr>
                <w:rFonts w:hint="eastAsia"/>
                <w:sz w:val="21"/>
                <w:szCs w:val="21"/>
                <w:lang w:val="en-US" w:eastAsia="zh-CN"/>
              </w:rPr>
              <w:t>人</w:t>
            </w:r>
            <w:r>
              <w:rPr>
                <w:rFonts w:hint="eastAsia"/>
                <w:sz w:val="21"/>
                <w:szCs w:val="21"/>
              </w:rPr>
              <w:t>，其中管理人员</w:t>
            </w:r>
            <w:r>
              <w:rPr>
                <w:rFonts w:hint="eastAsia"/>
                <w:sz w:val="21"/>
                <w:szCs w:val="21"/>
                <w:lang w:val="en-US" w:eastAsia="zh-CN"/>
              </w:rPr>
              <w:t>5人</w:t>
            </w:r>
            <w:r>
              <w:rPr>
                <w:rFonts w:hint="eastAsia"/>
                <w:sz w:val="21"/>
                <w:szCs w:val="21"/>
              </w:rPr>
              <w:t>，满足</w:t>
            </w:r>
            <w:r>
              <w:rPr>
                <w:rFonts w:hint="eastAsia"/>
                <w:sz w:val="21"/>
                <w:szCs w:val="21"/>
                <w:lang w:val="en-US" w:eastAsia="zh-CN"/>
              </w:rPr>
              <w:t>集成、销售服务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ascii="宋体" w:hAnsi="宋体"/>
                <w:b/>
                <w:color w:val="000000"/>
                <w:sz w:val="20"/>
                <w:szCs w:val="20"/>
                <w:lang w:val="en-US" w:eastAsia="zh-CN"/>
              </w:rPr>
              <w:t>2.</w:t>
            </w:r>
            <w:r>
              <w:rPr>
                <w:rFonts w:hint="eastAsia" w:ascii="宋体" w:hAnsi="宋体"/>
                <w:b/>
                <w:color w:val="000000"/>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rPr>
              <w:t>配备了穿管器、电锤、手枪钻、冲击钻、偏口钳、扳手、老虎钳、网线钳、工具箱、熔接机、手持式网络分析仪、光纤识别仪、光功率、梯子等设备</w:t>
            </w:r>
            <w:r>
              <w:rPr>
                <w:rFonts w:hint="eastAsia"/>
                <w:lang w:eastAsia="zh-CN"/>
              </w:rPr>
              <w:t>，</w:t>
            </w:r>
            <w:r>
              <w:rPr>
                <w:rFonts w:hint="eastAsia" w:ascii="宋体" w:hAnsi="宋体"/>
                <w:szCs w:val="21"/>
                <w:lang w:val="zh-CN"/>
              </w:rPr>
              <w:t>办公设施有</w:t>
            </w:r>
            <w:r>
              <w:rPr>
                <w:rFonts w:hint="eastAsia" w:ascii="宋体" w:hAnsi="宋体"/>
                <w:szCs w:val="21"/>
              </w:rPr>
              <w:t>办公桌、电脑、电话、沙发等</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ascii="宋体" w:hAnsi="宋体"/>
                <w:b/>
                <w:color w:val="000000"/>
                <w:sz w:val="20"/>
                <w:szCs w:val="20"/>
                <w:lang w:val="en-US" w:eastAsia="zh-CN"/>
              </w:rPr>
              <w:t>3.</w:t>
            </w:r>
            <w:r>
              <w:rPr>
                <w:rFonts w:hint="eastAsia" w:ascii="宋体" w:hAnsi="宋体"/>
                <w:b/>
                <w:color w:val="000000"/>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sz w:val="20"/>
                <w:szCs w:val="20"/>
                <w:lang w:val="en-US" w:eastAsia="zh-CN"/>
              </w:rPr>
            </w:pPr>
            <w:r>
              <w:rPr>
                <w:rFonts w:hint="eastAsia" w:cs="宋体"/>
              </w:rPr>
              <w:t>办公地点位于</w:t>
            </w:r>
            <w:bookmarkStart w:id="23" w:name="生产地址"/>
            <w:r>
              <w:rPr>
                <w:rFonts w:asciiTheme="minorEastAsia" w:hAnsiTheme="minorEastAsia" w:eastAsiaTheme="minorEastAsia"/>
                <w:b w:val="0"/>
                <w:bCs w:val="0"/>
                <w:sz w:val="21"/>
                <w:szCs w:val="21"/>
              </w:rPr>
              <w:t>邢台市桥西区郭守敬北路386号</w:t>
            </w:r>
            <w:bookmarkEnd w:id="23"/>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面积500平米</w:t>
            </w:r>
            <w:r>
              <w:rPr>
                <w:rFonts w:hint="eastAsia" w:cs="宋体"/>
              </w:rPr>
              <w:t>；办公环境良好，</w:t>
            </w:r>
            <w:r>
              <w:rPr>
                <w:rFonts w:hint="eastAsia"/>
              </w:rPr>
              <w:t>办公环境及设施保证现代化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lang w:val="en-US" w:eastAsia="zh-CN"/>
              </w:rPr>
              <w:t>4.</w:t>
            </w:r>
            <w:r>
              <w:rPr>
                <w:rFonts w:hint="eastAsia" w:ascii="宋体" w:hAnsi="宋体"/>
                <w:b/>
                <w:color w:val="000000"/>
                <w:sz w:val="20"/>
                <w:szCs w:val="20"/>
              </w:rPr>
              <w:t>监视和测量资源</w:t>
            </w:r>
          </w:p>
          <w:p>
            <w:pPr>
              <w:keepNext w:val="0"/>
              <w:keepLines w:val="0"/>
              <w:pageBreakBefore w:val="0"/>
              <w:kinsoku/>
              <w:wordWrap/>
              <w:overflowPunct/>
              <w:topLinePunct w:val="0"/>
              <w:bidi w:val="0"/>
              <w:snapToGrid/>
              <w:spacing w:line="360" w:lineRule="exact"/>
              <w:textAlignment w:val="auto"/>
              <w:rPr>
                <w:rFonts w:hint="default" w:ascii="宋体" w:hAnsi="宋体"/>
                <w:b/>
                <w:color w:val="000000"/>
                <w:sz w:val="20"/>
                <w:szCs w:val="20"/>
                <w:lang w:val="en-US"/>
              </w:rPr>
            </w:pPr>
            <w:r>
              <w:rPr>
                <w:rFonts w:hint="eastAsia"/>
                <w:color w:val="auto"/>
                <w:lang w:val="en-US" w:eastAsia="zh-CN"/>
              </w:rPr>
              <w:t>卷尺、数字多用表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eastAsia" w:ascii="宋体" w:hAnsi="宋体"/>
                <w:b/>
                <w:color w:val="000000"/>
                <w:sz w:val="20"/>
                <w:szCs w:val="20"/>
                <w:lang w:val="en-US" w:eastAsia="zh-CN"/>
              </w:rPr>
              <w:t>5.</w:t>
            </w:r>
            <w:r>
              <w:rPr>
                <w:rFonts w:hint="eastAsia" w:ascii="宋体" w:hAnsi="宋体"/>
                <w:b/>
                <w:color w:val="000000"/>
                <w:sz w:val="20"/>
                <w:szCs w:val="20"/>
              </w:rPr>
              <w:t>知识</w:t>
            </w:r>
          </w:p>
          <w:p>
            <w:pPr>
              <w:keepNext w:val="0"/>
              <w:keepLines w:val="0"/>
              <w:pageBreakBefore w:val="0"/>
              <w:kinsoku/>
              <w:wordWrap/>
              <w:overflowPunct/>
              <w:topLinePunct w:val="0"/>
              <w:bidi w:val="0"/>
              <w:snapToGrid/>
              <w:spacing w:line="360" w:lineRule="exact"/>
              <w:textAlignment w:val="auto"/>
              <w:rPr>
                <w:rFonts w:ascii="宋体" w:hAnsi="宋体"/>
                <w:b/>
                <w:color w:val="000000"/>
                <w:sz w:val="20"/>
                <w:szCs w:val="20"/>
              </w:rPr>
            </w:pPr>
            <w:r>
              <w:rPr>
                <w:rFonts w:hint="default" w:ascii="Times New Roman" w:hAnsi="Times New Roman" w:cs="Times New Roman"/>
                <w:sz w:val="21"/>
                <w:szCs w:val="21"/>
              </w:rPr>
              <w:t>公司对法律法规及其他要求进行了获取，包括</w:t>
            </w:r>
            <w:r>
              <w:rPr>
                <w:rFonts w:hint="default" w:ascii="Times New Roman" w:hAnsi="Times New Roman" w:cs="Times New Roman"/>
                <w:color w:val="auto"/>
                <w:sz w:val="21"/>
                <w:szCs w:val="21"/>
                <w:lang w:val="en-US" w:eastAsia="zh-CN"/>
              </w:rPr>
              <w:t>质量法、合同法、</w:t>
            </w:r>
            <w:r>
              <w:rPr>
                <w:rFonts w:hint="default" w:ascii="Times New Roman" w:hAnsi="Times New Roman" w:cs="Times New Roman"/>
                <w:sz w:val="21"/>
                <w:szCs w:val="21"/>
              </w:rPr>
              <w:t>环境保护法</w:t>
            </w:r>
            <w:r>
              <w:rPr>
                <w:rFonts w:hint="default" w:ascii="Times New Roman" w:hAnsi="Times New Roman" w:cs="Times New Roman"/>
                <w:sz w:val="21"/>
                <w:szCs w:val="21"/>
                <w:lang w:eastAsia="zh-CN"/>
              </w:rPr>
              <w:t>、</w:t>
            </w:r>
            <w:r>
              <w:rPr>
                <w:rFonts w:hint="default" w:ascii="Times New Roman" w:hAnsi="Times New Roman" w:cs="Times New Roman"/>
                <w:sz w:val="21"/>
                <w:szCs w:val="21"/>
              </w:rPr>
              <w:t>劳动法、消防法、</w:t>
            </w:r>
            <w:r>
              <w:rPr>
                <w:rFonts w:hint="default" w:ascii="Times New Roman" w:hAnsi="Times New Roman" w:cs="Times New Roman"/>
                <w:color w:val="auto"/>
                <w:sz w:val="21"/>
                <w:szCs w:val="21"/>
                <w:u w:val="none"/>
              </w:rPr>
              <w:t>固体废弃物环境防治法</w:t>
            </w:r>
            <w:r>
              <w:rPr>
                <w:rFonts w:hint="default" w:ascii="Times New Roman" w:hAnsi="Times New Roman" w:cs="Times New Roman"/>
                <w:color w:val="auto"/>
                <w:sz w:val="21"/>
                <w:szCs w:val="21"/>
                <w:u w:val="none"/>
                <w:lang w:eastAsia="zh-CN"/>
              </w:rPr>
              <w:t>、</w:t>
            </w:r>
            <w:r>
              <w:rPr>
                <w:rFonts w:hint="default" w:ascii="Times New Roman" w:hAnsi="Times New Roman" w:cs="Times New Roman"/>
                <w:sz w:val="21"/>
                <w:szCs w:val="21"/>
              </w:rPr>
              <w:t>仓库防火安全管理规则</w:t>
            </w:r>
            <w:r>
              <w:rPr>
                <w:rFonts w:hint="default" w:ascii="Times New Roman" w:hAnsi="Times New Roman" w:cs="Times New Roman"/>
                <w:sz w:val="21"/>
                <w:szCs w:val="21"/>
                <w:lang w:eastAsia="zh-CN"/>
              </w:rPr>
              <w:t>、</w:t>
            </w:r>
            <w:r>
              <w:rPr>
                <w:rFonts w:hint="default" w:ascii="Times New Roman" w:hAnsi="Times New Roman" w:cs="Times New Roman"/>
                <w:sz w:val="21"/>
                <w:szCs w:val="21"/>
              </w:rPr>
              <w:t>劳动保护用品管理规定</w:t>
            </w:r>
            <w:r>
              <w:rPr>
                <w:rFonts w:hint="default" w:ascii="Times New Roman" w:hAnsi="Times New Roman" w:cs="Times New Roman"/>
                <w:sz w:val="21"/>
                <w:szCs w:val="21"/>
                <w:lang w:eastAsia="zh-CN"/>
              </w:rPr>
              <w:t>、</w:t>
            </w:r>
            <w:r>
              <w:rPr>
                <w:rFonts w:hint="default" w:ascii="Times New Roman" w:hAnsi="Times New Roman" w:cs="Times New Roman"/>
                <w:color w:val="000000"/>
                <w:spacing w:val="-10"/>
                <w:sz w:val="21"/>
                <w:szCs w:val="21"/>
              </w:rPr>
              <w:t>GB</w:t>
            </w:r>
            <w:r>
              <w:rPr>
                <w:rFonts w:hint="eastAsia" w:cs="Times New Roman"/>
                <w:color w:val="000000"/>
                <w:spacing w:val="-10"/>
                <w:sz w:val="21"/>
                <w:szCs w:val="21"/>
                <w:lang w:val="en-US" w:eastAsia="zh-CN"/>
              </w:rPr>
              <w:t>/</w:t>
            </w:r>
            <w:r>
              <w:rPr>
                <w:rFonts w:hint="default" w:ascii="Times New Roman" w:hAnsi="Times New Roman" w:cs="Times New Roman"/>
                <w:color w:val="000000"/>
                <w:spacing w:val="-10"/>
                <w:sz w:val="21"/>
                <w:szCs w:val="21"/>
              </w:rPr>
              <w:t>T50311-2016《综合布线系统工程设计规范》、GB/T 50312 - 2016《综合布线系统工程验收规范》、GA/308-2001《安全防范系统验收规则》</w:t>
            </w:r>
            <w:r>
              <w:rPr>
                <w:rFonts w:hint="default" w:ascii="Times New Roman" w:hAnsi="Times New Roman" w:cs="Times New Roman"/>
                <w:sz w:val="21"/>
                <w:szCs w:val="21"/>
                <w:u w:val="none" w:color="auto"/>
                <w:lang w:val="en-US" w:eastAsia="zh-CN"/>
              </w:rPr>
              <w:t>、GB/T 19000-2016《质量管理体系 基础和术语》、GB/T19001-2016《质量管理体系 要求》</w:t>
            </w:r>
            <w:r>
              <w:rPr>
                <w:rFonts w:hint="default" w:ascii="Times New Roman" w:hAnsi="Times New Roman" w:cs="Times New Roman"/>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6.</w:t>
            </w:r>
            <w:r>
              <w:rPr>
                <w:rFonts w:hint="eastAsia" w:ascii="宋体" w:hAnsi="宋体"/>
                <w:b/>
                <w:color w:val="000000"/>
                <w:sz w:val="20"/>
                <w:szCs w:val="20"/>
              </w:rPr>
              <w:t>环保设施：</w:t>
            </w:r>
            <w:r>
              <w:rPr>
                <w:rFonts w:hint="eastAsia" w:ascii="宋体" w:hAnsi="宋体"/>
                <w:b/>
                <w:color w:val="000000"/>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sz w:val="20"/>
                <w:szCs w:val="20"/>
                <w:lang w:val="en-US" w:eastAsia="zh-CN"/>
              </w:rPr>
            </w:pPr>
            <w:r>
              <w:rPr>
                <w:rFonts w:hint="eastAsia" w:ascii="宋体" w:hAnsi="宋体"/>
                <w:b/>
                <w:color w:val="000000"/>
                <w:sz w:val="20"/>
                <w:szCs w:val="20"/>
                <w:lang w:val="en-US" w:eastAsia="zh-CN"/>
              </w:rPr>
              <w:t>7.</w:t>
            </w:r>
            <w:r>
              <w:rPr>
                <w:rFonts w:hint="eastAsia" w:ascii="宋体" w:hAnsi="宋体"/>
                <w:b/>
                <w:color w:val="000000"/>
                <w:sz w:val="20"/>
                <w:szCs w:val="20"/>
              </w:rPr>
              <w:t>职业健康安全设施：</w:t>
            </w:r>
            <w:r>
              <w:rPr>
                <w:rFonts w:hint="eastAsia" w:ascii="宋体" w:hAnsi="宋体"/>
                <w:b/>
                <w:color w:val="000000"/>
                <w:sz w:val="20"/>
                <w:szCs w:val="20"/>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 w:val="20"/>
                <w:szCs w:val="20"/>
              </w:rPr>
            </w:pPr>
            <w:r>
              <w:rPr>
                <w:rFonts w:hint="eastAsia"/>
                <w:b/>
                <w:color w:val="000000"/>
                <w:sz w:val="20"/>
                <w:szCs w:val="20"/>
              </w:rPr>
              <w:t>(三)体系运行情况</w:t>
            </w: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hint="eastAsia"/>
                <w:b/>
                <w:color w:val="000000"/>
                <w:sz w:val="20"/>
                <w:szCs w:val="20"/>
              </w:rPr>
            </w:pPr>
            <w:r>
              <w:rPr>
                <w:rFonts w:hint="eastAsia"/>
                <w:b/>
                <w:color w:val="000000"/>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cs="宋体"/>
                <w:szCs w:val="22"/>
                <w:lang w:eastAsia="zh-CN"/>
              </w:rPr>
            </w:pPr>
            <w:r>
              <w:t>1.</w:t>
            </w:r>
            <w:r>
              <w:rPr>
                <w:rFonts w:hint="eastAsia" w:cs="宋体"/>
              </w:rPr>
              <w:t>管理方针：</w:t>
            </w:r>
            <w:r>
              <w:rPr>
                <w:rFonts w:hint="eastAsia" w:cs="宋体"/>
                <w:szCs w:val="22"/>
              </w:rPr>
              <w:t>科</w:t>
            </w:r>
            <w:r>
              <w:rPr>
                <w:rFonts w:hint="eastAsia" w:cs="宋体"/>
                <w:szCs w:val="22"/>
                <w:lang w:eastAsia="zh-CN"/>
              </w:rPr>
              <w:t>质量第一，加强科学管理；持续改进，增强顾客满意</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Cs w:val="21"/>
              </w:rPr>
            </w:pPr>
            <w:r>
              <w:rPr>
                <w:rFonts w:hint="eastAsia" w:ascii="楷体_GB2312" w:eastAsia="楷体_GB2312"/>
                <w:b/>
                <w:color w:val="000000"/>
                <w:sz w:val="20"/>
                <w:szCs w:val="20"/>
              </w:rPr>
              <w:t>组织对外联络，关注顾客的感受情况（QMS）：</w:t>
            </w:r>
            <w:r>
              <w:rPr>
                <w:rFonts w:hint="eastAsia" w:ascii="宋体" w:hAnsi="宋体" w:cs="Times New Roman"/>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b/>
                <w:color w:val="000000"/>
                <w:sz w:val="20"/>
                <w:szCs w:val="20"/>
              </w:rPr>
              <w:t>3.  QMS 组织对重要过程实施控制的结果(包括对QMS关键工序(过程)、特殊过程控制;评价组织对过程实施控制情况/)</w:t>
            </w:r>
          </w:p>
          <w:p>
            <w:pPr>
              <w:pStyle w:val="17"/>
              <w:keepNext w:val="0"/>
              <w:keepLines w:val="0"/>
              <w:pageBreakBefore w:val="0"/>
              <w:widowControl w:val="0"/>
              <w:kinsoku/>
              <w:wordWrap/>
              <w:overflowPunct/>
              <w:topLinePunct w:val="0"/>
              <w:bidi w:val="0"/>
              <w:snapToGrid/>
              <w:spacing w:line="36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Times New Roman" w:hAnsi="Times New Roman" w:eastAsia="宋体" w:cs="Times New Roman"/>
                <w:color w:val="auto"/>
                <w:kern w:val="2"/>
                <w:sz w:val="21"/>
                <w:szCs w:val="21"/>
                <w:lang w:val="en-US" w:eastAsia="zh-CN" w:bidi="ar-SA"/>
              </w:rPr>
              <w:t>产品和服务的设计和开发：主要设计的项目为</w:t>
            </w:r>
            <w:r>
              <w:rPr>
                <w:b w:val="0"/>
                <w:bCs w:val="0"/>
                <w:sz w:val="21"/>
                <w:szCs w:val="21"/>
              </w:rPr>
              <w:t>计算机系统集成、安防信息系统集成</w:t>
            </w:r>
            <w:r>
              <w:rPr>
                <w:rFonts w:hint="eastAsia" w:ascii="Times New Roman" w:hAnsi="Times New Roman" w:eastAsia="宋体" w:cs="Times New Roman"/>
                <w:color w:val="auto"/>
                <w:kern w:val="2"/>
                <w:sz w:val="21"/>
                <w:szCs w:val="21"/>
                <w:lang w:val="en-US" w:eastAsia="zh-CN" w:bidi="ar-SA"/>
              </w:rPr>
              <w:t>，提供了设计和开发项目计划书、设计开发项目任务书、设计开发输出清单、设计开发输入及评审记录、设计开发输出及评审记录、设计开发确认记录、设计开发验证记录，现场审核发现设计开发资料基本符合要求。审核结论：产品的设计开发过程控制符合要求。</w:t>
            </w:r>
          </w:p>
          <w:p>
            <w:pPr>
              <w:keepNext w:val="0"/>
              <w:keepLines w:val="0"/>
              <w:pageBreakBefore w:val="0"/>
              <w:widowControl w:val="0"/>
              <w:kinsoku/>
              <w:wordWrap/>
              <w:overflowPunct/>
              <w:topLinePunct w:val="0"/>
              <w:bidi w:val="0"/>
              <w:snapToGrid/>
              <w:spacing w:line="36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生产</w:t>
            </w:r>
            <w:r>
              <w:rPr>
                <w:rFonts w:hint="eastAsia" w:ascii="宋体" w:hAnsi="宋体"/>
                <w:color w:val="000000"/>
                <w:szCs w:val="21"/>
                <w:lang w:val="en-US" w:eastAsia="zh-CN"/>
              </w:rPr>
              <w:t>和服务提供</w:t>
            </w:r>
            <w:r>
              <w:rPr>
                <w:rFonts w:hint="eastAsia" w:ascii="宋体" w:hAnsi="宋体"/>
                <w:color w:val="000000"/>
                <w:szCs w:val="21"/>
              </w:rPr>
              <w:t>过程控制：</w:t>
            </w:r>
            <w:r>
              <w:rPr>
                <w:rFonts w:hint="eastAsia" w:ascii="宋体" w:hAnsi="宋体"/>
                <w:color w:val="auto"/>
                <w:kern w:val="2"/>
                <w:sz w:val="21"/>
                <w:szCs w:val="21"/>
                <w:lang w:val="en-GB" w:eastAsia="zh-CN" w:bidi="ar-SA"/>
              </w:rPr>
              <w:t>依据施工方案进行施工，</w:t>
            </w:r>
            <w:r>
              <w:rPr>
                <w:rFonts w:hint="eastAsia"/>
                <w:sz w:val="21"/>
                <w:szCs w:val="21"/>
                <w:lang w:eastAsia="zh-CN"/>
              </w:rPr>
              <w:t>方案中明</w:t>
            </w:r>
            <w:r>
              <w:rPr>
                <w:rFonts w:hint="eastAsia"/>
                <w:sz w:val="21"/>
                <w:szCs w:val="21"/>
              </w:rPr>
              <w:t>确了</w:t>
            </w:r>
            <w:r>
              <w:rPr>
                <w:rFonts w:hint="eastAsia"/>
                <w:sz w:val="21"/>
                <w:szCs w:val="21"/>
                <w:lang w:eastAsia="zh-CN"/>
              </w:rPr>
              <w:t>施工布置及施工方案、与相关单位的施工配合、项目组织结构、施工进度计划及进度保证措施、材料供应的总体计划及质量保证措施、降低成</w:t>
            </w:r>
            <w:r>
              <w:rPr>
                <w:rFonts w:hint="eastAsia"/>
                <w:sz w:val="21"/>
                <w:szCs w:val="21"/>
                <w:lang w:val="en-US" w:eastAsia="zh-CN"/>
              </w:rPr>
              <w:t>本</w:t>
            </w:r>
            <w:r>
              <w:rPr>
                <w:rFonts w:hint="eastAsia"/>
                <w:sz w:val="21"/>
                <w:szCs w:val="21"/>
                <w:lang w:eastAsia="zh-CN"/>
              </w:rPr>
              <w:t>措施、冬雨季施工措施、文明施工、环境保护措施、工程质量保证体系、工程实施人员</w:t>
            </w:r>
            <w:r>
              <w:rPr>
                <w:rFonts w:hint="eastAsia"/>
                <w:sz w:val="21"/>
                <w:szCs w:val="21"/>
              </w:rPr>
              <w:t>等，编制了《技术文件管理制度》、《设备管理制度》、《安全生产管理制度》、《</w:t>
            </w:r>
            <w:r>
              <w:rPr>
                <w:rFonts w:hint="eastAsia"/>
                <w:sz w:val="21"/>
                <w:szCs w:val="21"/>
                <w:lang w:eastAsia="zh-CN"/>
              </w:rPr>
              <w:t>线缆敷设</w:t>
            </w:r>
            <w:r>
              <w:rPr>
                <w:rFonts w:hint="eastAsia"/>
                <w:sz w:val="21"/>
                <w:szCs w:val="21"/>
              </w:rPr>
              <w:t>作业指导书》，对直接影响整体工程质量的方案设计阶段和各个过程、因素进行控制</w:t>
            </w:r>
            <w:r>
              <w:rPr>
                <w:rFonts w:hint="eastAsia"/>
                <w:sz w:val="21"/>
                <w:szCs w:val="21"/>
                <w:lang w:eastAsia="zh-CN"/>
              </w:rPr>
              <w:t>。</w:t>
            </w:r>
            <w:r>
              <w:rPr>
                <w:rFonts w:hint="eastAsia" w:ascii="宋体" w:hAnsi="宋体"/>
                <w:color w:val="auto"/>
                <w:kern w:val="2"/>
                <w:sz w:val="21"/>
                <w:szCs w:val="21"/>
                <w:lang w:val="en-GB" w:eastAsia="zh-CN" w:bidi="ar-SA"/>
              </w:rPr>
              <w:t>现场查看施工日志及在建项目施工情况，均按照要求进行操作</w:t>
            </w:r>
            <w:r>
              <w:rPr>
                <w:rFonts w:hint="eastAsia"/>
                <w:sz w:val="21"/>
                <w:szCs w:val="21"/>
              </w:rPr>
              <w:t>，目前生产和服务过程控制情况较好</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tabs>
                <w:tab w:val="left" w:pos="7380"/>
              </w:tabs>
              <w:kinsoku/>
              <w:wordWrap/>
              <w:overflowPunct/>
              <w:topLinePunct w:val="0"/>
              <w:bidi w:val="0"/>
              <w:snapToGrid/>
              <w:spacing w:line="36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val="en-GB"/>
              </w:rPr>
              <w:t>产品</w:t>
            </w:r>
            <w:r>
              <w:rPr>
                <w:rFonts w:hint="eastAsia" w:ascii="宋体" w:hAnsi="宋体"/>
                <w:color w:val="auto"/>
                <w:sz w:val="21"/>
                <w:szCs w:val="21"/>
                <w:lang w:val="en-GB" w:eastAsia="zh-CN"/>
              </w:rPr>
              <w:t>和服务的放行</w:t>
            </w:r>
            <w:r>
              <w:rPr>
                <w:rFonts w:hint="eastAsia" w:ascii="宋体" w:hAnsi="宋体"/>
                <w:color w:val="auto"/>
                <w:sz w:val="21"/>
                <w:szCs w:val="21"/>
                <w:lang w:val="en-GB"/>
              </w:rPr>
              <w:t>：</w:t>
            </w:r>
            <w:r>
              <w:rPr>
                <w:rFonts w:hint="eastAsia"/>
                <w:color w:val="auto"/>
                <w:sz w:val="21"/>
                <w:szCs w:val="21"/>
              </w:rPr>
              <w:t>对过程质量关键控制点、</w:t>
            </w:r>
            <w:r>
              <w:rPr>
                <w:rFonts w:hint="eastAsia" w:ascii="宋体" w:hAnsi="宋体"/>
                <w:color w:val="auto"/>
                <w:sz w:val="21"/>
                <w:szCs w:val="21"/>
              </w:rPr>
              <w:t>进货验收、过程检验、成品验收</w:t>
            </w:r>
            <w:r>
              <w:rPr>
                <w:rFonts w:hint="eastAsia"/>
                <w:color w:val="auto"/>
                <w:sz w:val="21"/>
                <w:szCs w:val="21"/>
              </w:rPr>
              <w:t>实施了监控和验证。</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照顾客要求和相关的法律法规进行安装调试，对项目所需材料进厂、过程验收、交付验收等均符合相关规定，提供了采购物资验证记录</w:t>
            </w:r>
            <w:r>
              <w:rPr>
                <w:rFonts w:hint="eastAsia" w:ascii="宋体" w:hAnsi="宋体"/>
                <w:color w:val="auto"/>
                <w:sz w:val="21"/>
                <w:szCs w:val="21"/>
                <w:lang w:eastAsia="zh-CN"/>
              </w:rPr>
              <w:t>、测试分析报告、验收记录。</w:t>
            </w:r>
            <w:r>
              <w:rPr>
                <w:rFonts w:hint="eastAsia" w:ascii="宋体" w:hAnsi="宋体"/>
                <w:color w:val="auto"/>
                <w:sz w:val="21"/>
                <w:szCs w:val="21"/>
                <w:lang w:val="en-GB"/>
              </w:rPr>
              <w:t>原材料采取进货验证及抽检，过程验收采取</w:t>
            </w:r>
            <w:r>
              <w:rPr>
                <w:rFonts w:hint="eastAsia" w:ascii="宋体" w:hAnsi="宋体"/>
                <w:bCs/>
                <w:color w:val="auto"/>
                <w:sz w:val="21"/>
                <w:szCs w:val="21"/>
              </w:rPr>
              <w:t>项目</w:t>
            </w:r>
            <w:r>
              <w:rPr>
                <w:rFonts w:hint="eastAsia" w:ascii="宋体" w:hAnsi="宋体"/>
                <w:color w:val="auto"/>
                <w:sz w:val="21"/>
                <w:szCs w:val="21"/>
                <w:lang w:eastAsia="zh-CN"/>
              </w:rPr>
              <w:t>阶段性测试</w:t>
            </w:r>
            <w:r>
              <w:rPr>
                <w:rFonts w:hint="eastAsia" w:ascii="宋体" w:hAnsi="宋体"/>
                <w:color w:val="auto"/>
                <w:sz w:val="21"/>
                <w:szCs w:val="21"/>
              </w:rPr>
              <w:t>记录</w:t>
            </w:r>
            <w:r>
              <w:rPr>
                <w:rFonts w:hint="eastAsia" w:ascii="宋体" w:hAnsi="宋体"/>
                <w:color w:val="auto"/>
                <w:sz w:val="21"/>
                <w:szCs w:val="21"/>
                <w:lang w:val="en-GB"/>
              </w:rPr>
              <w:t>；成品验收提供了</w:t>
            </w:r>
            <w:r>
              <w:rPr>
                <w:rFonts w:hint="eastAsia" w:ascii="宋体" w:hAnsi="宋体"/>
                <w:color w:val="auto"/>
                <w:sz w:val="21"/>
                <w:szCs w:val="21"/>
              </w:rPr>
              <w:t>提供测试分析报告</w:t>
            </w:r>
            <w:r>
              <w:rPr>
                <w:rFonts w:hint="eastAsia" w:ascii="宋体" w:hAnsi="宋体"/>
                <w:color w:val="auto"/>
                <w:sz w:val="21"/>
                <w:szCs w:val="21"/>
                <w:lang w:eastAsia="zh-CN"/>
              </w:rPr>
              <w:t>、</w:t>
            </w:r>
            <w:r>
              <w:rPr>
                <w:rFonts w:hint="eastAsia" w:ascii="宋体" w:hAnsi="宋体"/>
                <w:color w:val="auto"/>
                <w:sz w:val="21"/>
                <w:szCs w:val="21"/>
                <w:lang w:val="en-GB"/>
              </w:rPr>
              <w:t>内部验收记录、</w:t>
            </w:r>
            <w:r>
              <w:rPr>
                <w:rFonts w:hint="eastAsia" w:ascii="宋体" w:hAnsi="宋体"/>
                <w:color w:val="auto"/>
                <w:sz w:val="21"/>
                <w:szCs w:val="21"/>
                <w:lang w:eastAsia="zh-CN"/>
              </w:rPr>
              <w:t>验收</w:t>
            </w:r>
            <w:r>
              <w:rPr>
                <w:rFonts w:hint="eastAsia"/>
                <w:color w:val="auto"/>
                <w:sz w:val="21"/>
                <w:szCs w:val="21"/>
              </w:rPr>
              <w:t>报告</w:t>
            </w:r>
            <w:r>
              <w:rPr>
                <w:rFonts w:hint="eastAsia" w:ascii="宋体" w:hAnsi="宋体"/>
                <w:color w:val="auto"/>
                <w:sz w:val="21"/>
                <w:szCs w:val="21"/>
                <w:lang w:val="en-GB"/>
              </w:rPr>
              <w:t>；</w:t>
            </w:r>
            <w:r>
              <w:rPr>
                <w:rFonts w:hint="eastAsia" w:ascii="宋体" w:hAnsi="宋体"/>
                <w:color w:val="auto"/>
                <w:sz w:val="21"/>
                <w:szCs w:val="21"/>
              </w:rPr>
              <w:t>记录/报告符合相关技术规范，</w:t>
            </w:r>
            <w:r>
              <w:rPr>
                <w:rFonts w:hint="eastAsia" w:ascii="宋体" w:hAnsi="宋体"/>
                <w:color w:val="auto"/>
                <w:sz w:val="21"/>
                <w:szCs w:val="21"/>
                <w:lang w:eastAsia="zh-CN"/>
              </w:rPr>
              <w:t>经查符合要求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bidi w:val="0"/>
              <w:snapToGrid/>
              <w:spacing w:line="360" w:lineRule="exact"/>
              <w:ind w:firstLine="420" w:firstLineChars="200"/>
              <w:textAlignment w:val="auto"/>
              <w:rPr>
                <w:b/>
                <w:color w:val="000000"/>
                <w:sz w:val="20"/>
                <w:szCs w:val="20"/>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公司主要提供的产品和服务为</w:t>
            </w:r>
            <w:r>
              <w:rPr>
                <w:b w:val="0"/>
                <w:bCs w:val="0"/>
                <w:sz w:val="21"/>
                <w:szCs w:val="21"/>
              </w:rPr>
              <w:t>计算机系统集成、安防信息系统集成及电子产品、办公用品的销售</w:t>
            </w:r>
            <w:r>
              <w:rPr>
                <w:rFonts w:hint="eastAsia"/>
                <w:b w:val="0"/>
                <w:bCs w:val="0"/>
                <w:sz w:val="21"/>
                <w:szCs w:val="21"/>
                <w:lang w:eastAsia="zh-CN"/>
              </w:rPr>
              <w:t>。</w:t>
            </w:r>
            <w:r>
              <w:rPr>
                <w:rFonts w:hint="eastAsia" w:ascii="Times New Roman" w:hAnsi="Times New Roman" w:eastAsia="宋体" w:cs="Times New Roman"/>
                <w:color w:val="auto"/>
                <w:kern w:val="2"/>
                <w:sz w:val="21"/>
                <w:szCs w:val="21"/>
                <w:lang w:val="en-US" w:eastAsia="zh-CN" w:bidi="ar-SA"/>
              </w:rPr>
              <w:t>与产品和服务有关的要求主要体现在标书、合同及相关法律法规及标准中。一般通过电话、老客户介绍、招投标等方式进行销售。在签订正式合同前，由</w:t>
            </w:r>
            <w:r>
              <w:rPr>
                <w:rFonts w:hint="eastAsia" w:cs="Times New Roman"/>
                <w:color w:val="auto"/>
                <w:kern w:val="2"/>
                <w:sz w:val="21"/>
                <w:szCs w:val="21"/>
                <w:lang w:val="en-US" w:eastAsia="zh-CN" w:bidi="ar-SA"/>
              </w:rPr>
              <w:t>技术</w:t>
            </w:r>
            <w:r>
              <w:rPr>
                <w:rFonts w:hint="eastAsia" w:ascii="Times New Roman" w:hAnsi="Times New Roman" w:eastAsia="宋体" w:cs="Times New Roman"/>
                <w:color w:val="auto"/>
                <w:kern w:val="2"/>
                <w:sz w:val="21"/>
                <w:szCs w:val="21"/>
                <w:lang w:val="en-US" w:eastAsia="zh-CN" w:bidi="ar-SA"/>
              </w:rPr>
              <w:t>部组织进行合同评审，签订合同后，组织</w:t>
            </w:r>
            <w:r>
              <w:rPr>
                <w:rFonts w:hint="eastAsia" w:cs="Times New Roman"/>
                <w:color w:val="auto"/>
                <w:kern w:val="2"/>
                <w:sz w:val="21"/>
                <w:szCs w:val="21"/>
                <w:lang w:val="en-US" w:eastAsia="zh-CN" w:bidi="ar-SA"/>
              </w:rPr>
              <w:t>设计开发，</w:t>
            </w:r>
            <w:r>
              <w:rPr>
                <w:rFonts w:hint="eastAsia" w:ascii="Times New Roman" w:hAnsi="Times New Roman" w:eastAsia="宋体" w:cs="Times New Roman"/>
                <w:color w:val="auto"/>
                <w:kern w:val="2"/>
                <w:sz w:val="21"/>
                <w:szCs w:val="21"/>
                <w:lang w:val="en-US" w:eastAsia="zh-CN" w:bidi="ar-SA"/>
              </w:rPr>
              <w:t>及时与客户沟通，按时交付。收集顾客对产品的反馈信息，开展顾客满意度调查，包括顾客抱怨和投诉，体系建立以来未发生顾客投诉事件。公司</w:t>
            </w:r>
            <w:r>
              <w:rPr>
                <w:rFonts w:hint="eastAsia" w:ascii="Times New Roman" w:hAnsi="Times New Roman" w:eastAsia="宋体" w:cs="Times New Roman"/>
                <w:color w:val="auto"/>
                <w:kern w:val="2"/>
                <w:sz w:val="21"/>
                <w:szCs w:val="21"/>
                <w:lang w:val="en-GB" w:eastAsia="zh-CN" w:bidi="ar-SA"/>
              </w:rPr>
              <w:t>销售过程基本符合要求</w:t>
            </w:r>
            <w:r>
              <w:rPr>
                <w:rFonts w:hint="eastAsia" w:ascii="Times New Roman" w:hAnsi="Times New Roman" w:cs="Times New Roman"/>
                <w:color w:val="auto"/>
                <w:kern w:val="2"/>
                <w:sz w:val="21"/>
                <w:szCs w:val="21"/>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jc w:val="left"/>
              <w:textAlignment w:val="auto"/>
              <w:rPr>
                <w:b/>
                <w:color w:val="000000"/>
                <w:sz w:val="20"/>
                <w:szCs w:val="20"/>
              </w:rPr>
            </w:pPr>
            <w:r>
              <w:rPr>
                <w:rFonts w:hint="eastAsia"/>
                <w:b/>
                <w:color w:val="000000"/>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b/>
                <w:color w:val="000000"/>
                <w:sz w:val="20"/>
                <w:szCs w:val="20"/>
                <w:lang w:val="en-US" w:eastAsia="zh-CN"/>
              </w:rPr>
              <w:t>主要满足客户要求，目前向顾客提供的产品均合格，提供有客户验收记录。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b/>
                <w:color w:val="000000"/>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b/>
                <w:color w:val="000000"/>
                <w:sz w:val="20"/>
                <w:szCs w:val="20"/>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pacing w:val="-8"/>
                <w:sz w:val="20"/>
                <w:szCs w:val="20"/>
              </w:rPr>
            </w:pPr>
            <w:r>
              <w:rPr>
                <w:rFonts w:hint="eastAsia"/>
                <w:b/>
                <w:color w:val="000000"/>
                <w:sz w:val="20"/>
                <w:szCs w:val="20"/>
              </w:rPr>
              <w:t xml:space="preserve">6. </w:t>
            </w:r>
            <w:r>
              <w:rPr>
                <w:rFonts w:hint="eastAsia"/>
                <w:b/>
                <w:color w:val="000000"/>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eastAsia="zh-CN"/>
              </w:rPr>
            </w:pPr>
            <w:r>
              <w:rPr>
                <w:rFonts w:hint="eastAsia" w:ascii="宋体" w:hAnsi="宋体"/>
                <w:szCs w:val="21"/>
              </w:rPr>
              <w:t>编制《不合格品控制程序》，其规定了不合格品的识别、隔离、标识、评审及处置方面的要求。在原材料</w:t>
            </w:r>
            <w:r>
              <w:rPr>
                <w:rFonts w:hint="eastAsia" w:ascii="宋体" w:hAnsi="宋体"/>
                <w:szCs w:val="21"/>
                <w:lang w:val="en-US" w:eastAsia="zh-CN"/>
              </w:rPr>
              <w:t>/采购物资</w:t>
            </w:r>
            <w:r>
              <w:rPr>
                <w:rFonts w:hint="eastAsia" w:ascii="宋体" w:hAnsi="宋体"/>
                <w:szCs w:val="21"/>
              </w:rPr>
              <w:t>进货检验中出现的不合格可进行退货处理，在</w:t>
            </w:r>
            <w:r>
              <w:rPr>
                <w:rFonts w:hint="eastAsia" w:ascii="宋体" w:hAnsi="宋体"/>
                <w:szCs w:val="21"/>
                <w:lang w:eastAsia="zh-CN"/>
              </w:rPr>
              <w:t>测试</w:t>
            </w:r>
            <w:r>
              <w:rPr>
                <w:rFonts w:hint="eastAsia" w:ascii="宋体" w:hAnsi="宋体"/>
                <w:szCs w:val="21"/>
              </w:rPr>
              <w:t>过程中出现的不合格品可进行</w:t>
            </w:r>
            <w:r>
              <w:rPr>
                <w:rFonts w:hint="eastAsia" w:ascii="宋体" w:hAnsi="宋体"/>
                <w:szCs w:val="21"/>
                <w:lang w:eastAsia="zh-CN"/>
              </w:rPr>
              <w:t>修改</w:t>
            </w:r>
            <w:r>
              <w:rPr>
                <w:rFonts w:hint="eastAsia" w:ascii="宋体" w:hAnsi="宋体"/>
                <w:szCs w:val="21"/>
              </w:rPr>
              <w:t>，在产品交付后出现不合格可进行</w:t>
            </w:r>
            <w:r>
              <w:rPr>
                <w:rFonts w:hint="eastAsia" w:ascii="宋体" w:hAnsi="宋体"/>
                <w:szCs w:val="21"/>
                <w:lang w:eastAsia="zh-CN"/>
              </w:rPr>
              <w:t>售后维护。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default"/>
                <w:b/>
                <w:color w:val="000000"/>
                <w:sz w:val="20"/>
                <w:szCs w:val="20"/>
              </w:rPr>
              <w:t>7</w:t>
            </w:r>
            <w:r>
              <w:rPr>
                <w:rFonts w:hint="eastAsia"/>
                <w:b/>
                <w:color w:val="000000"/>
                <w:sz w:val="20"/>
                <w:szCs w:val="20"/>
                <w:lang w:eastAsia="zh-CN"/>
              </w:rPr>
              <w:t>.</w:t>
            </w:r>
            <w:r>
              <w:rPr>
                <w:rFonts w:hint="eastAsia"/>
                <w:b/>
                <w:color w:val="000000"/>
                <w:sz w:val="20"/>
                <w:szCs w:val="20"/>
              </w:rPr>
              <w:t xml:space="preserve">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rFonts w:hint="eastAsia"/>
                <w:b/>
                <w:color w:val="000000"/>
                <w:sz w:val="20"/>
                <w:szCs w:val="20"/>
              </w:rPr>
            </w:pPr>
            <w:r>
              <w:rPr>
                <w:rFonts w:hint="default"/>
                <w:b/>
                <w:color w:val="000000"/>
                <w:sz w:val="20"/>
                <w:szCs w:val="20"/>
              </w:rPr>
              <w:t>8</w:t>
            </w:r>
            <w:r>
              <w:rPr>
                <w:rFonts w:hint="eastAsia"/>
                <w:b/>
                <w:color w:val="000000"/>
                <w:sz w:val="20"/>
                <w:szCs w:val="20"/>
              </w:rPr>
              <w:t>.对危险化学品销售、使用、储存、运输处置，规定的执行力度(必要时);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r>
              <w:rPr>
                <w:rFonts w:hint="eastAsia"/>
                <w:b/>
                <w:color w:val="000000"/>
                <w:szCs w:val="21"/>
              </w:rPr>
              <w:t>(四)监视测量方面</w:t>
            </w:r>
          </w:p>
        </w:tc>
        <w:tc>
          <w:tcPr>
            <w:tcW w:w="9198" w:type="dxa"/>
            <w:noWrap w:val="0"/>
            <w:vAlign w:val="top"/>
          </w:tcPr>
          <w:p>
            <w:pPr>
              <w:keepNext w:val="0"/>
              <w:keepLines w:val="0"/>
              <w:pageBreakBefore w:val="0"/>
              <w:kinsoku/>
              <w:wordWrap/>
              <w:overflowPunct/>
              <w:topLinePunct w:val="0"/>
              <w:bidi w:val="0"/>
              <w:snapToGrid/>
              <w:spacing w:line="360" w:lineRule="exact"/>
              <w:ind w:left="100" w:hanging="100" w:hangingChars="50"/>
              <w:textAlignment w:val="auto"/>
              <w:rPr>
                <w:b/>
                <w:color w:val="000000"/>
                <w:sz w:val="20"/>
                <w:szCs w:val="20"/>
              </w:rPr>
            </w:pPr>
            <w:r>
              <w:rPr>
                <w:rFonts w:hint="eastAsia"/>
                <w:b/>
                <w:color w:val="000000"/>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szCs w:val="21"/>
              </w:rPr>
            </w:pPr>
          </w:p>
        </w:tc>
        <w:tc>
          <w:tcPr>
            <w:tcW w:w="9198" w:type="dxa"/>
            <w:noWrap w:val="0"/>
            <w:vAlign w:val="top"/>
          </w:tcPr>
          <w:p>
            <w:pPr>
              <w:keepNext w:val="0"/>
              <w:keepLines w:val="0"/>
              <w:pageBreakBefore w:val="0"/>
              <w:numPr>
                <w:ilvl w:val="0"/>
                <w:numId w:val="4"/>
              </w:numPr>
              <w:kinsoku/>
              <w:wordWrap/>
              <w:overflowPunct/>
              <w:topLinePunct w:val="0"/>
              <w:bidi w:val="0"/>
              <w:snapToGrid/>
              <w:spacing w:line="360" w:lineRule="exact"/>
              <w:ind w:left="100" w:hanging="100" w:hangingChars="50"/>
              <w:textAlignment w:val="auto"/>
              <w:rPr>
                <w:rFonts w:hint="eastAsia"/>
                <w:b/>
                <w:color w:val="000000"/>
                <w:sz w:val="20"/>
                <w:szCs w:val="20"/>
              </w:rPr>
            </w:pPr>
            <w:r>
              <w:rPr>
                <w:rFonts w:hint="eastAsia"/>
                <w:b/>
                <w:color w:val="000000"/>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b/>
                <w:color w:val="000000"/>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sz w:val="21"/>
                <w:szCs w:val="21"/>
              </w:rPr>
              <w:t>按照策划的安排于</w:t>
            </w:r>
            <w:r>
              <w:t>20</w:t>
            </w:r>
            <w:r>
              <w:rPr>
                <w:rFonts w:hint="eastAsia"/>
                <w:lang w:val="en-US" w:eastAsia="zh-CN"/>
              </w:rPr>
              <w:t>20年7月3-4日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7</w:t>
            </w:r>
            <w:r>
              <w:rPr>
                <w:rFonts w:hint="eastAsia" w:cs="宋体"/>
              </w:rPr>
              <w:t>月</w:t>
            </w:r>
            <w:r>
              <w:rPr>
                <w:rFonts w:hint="eastAsia"/>
                <w:lang w:val="en-US" w:eastAsia="zh-CN"/>
              </w:rPr>
              <w:t>16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tcBorders>
              <w:bottom w:val="single" w:color="auto" w:sz="4" w:space="0"/>
            </w:tcBorders>
            <w:noWrap w:val="0"/>
            <w:vAlign w:val="top"/>
          </w:tcPr>
          <w:p>
            <w:pPr>
              <w:keepNext w:val="0"/>
              <w:keepLines w:val="0"/>
              <w:pageBreakBefore w:val="0"/>
              <w:widowControl/>
              <w:numPr>
                <w:ilvl w:val="0"/>
                <w:numId w:val="0"/>
              </w:numPr>
              <w:kinsoku/>
              <w:wordWrap/>
              <w:overflowPunct/>
              <w:topLinePunct w:val="0"/>
              <w:bidi w:val="0"/>
              <w:snapToGrid/>
              <w:spacing w:line="360" w:lineRule="exact"/>
              <w:textAlignment w:val="auto"/>
              <w:rPr>
                <w:rFonts w:hint="eastAsia"/>
                <w:b/>
                <w:color w:val="000000"/>
                <w:sz w:val="20"/>
                <w:szCs w:val="20"/>
              </w:rPr>
            </w:pPr>
            <w:r>
              <w:rPr>
                <w:rFonts w:hint="eastAsia"/>
                <w:b/>
                <w:color w:val="000000"/>
                <w:sz w:val="20"/>
                <w:szCs w:val="20"/>
                <w:lang w:val="en-US" w:eastAsia="zh-CN"/>
              </w:rPr>
              <w:t>5.</w:t>
            </w:r>
            <w:r>
              <w:rPr>
                <w:rFonts w:hint="eastAsia"/>
                <w:b/>
                <w:color w:val="000000"/>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sz w:val="20"/>
                <w:szCs w:val="20"/>
                <w:lang w:val="en-US" w:eastAsia="zh-CN"/>
              </w:rPr>
            </w:pPr>
            <w:r>
              <w:rPr>
                <w:rFonts w:hint="eastAsia"/>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sz w:val="20"/>
              </w:rPr>
            </w:pPr>
            <w:r>
              <w:rPr>
                <w:rFonts w:hint="eastAsia"/>
                <w:b/>
                <w:color w:val="000000"/>
                <w:sz w:val="20"/>
              </w:rPr>
              <w:t>(五)持续改进</w:t>
            </w: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b/>
                <w:color w:val="000000"/>
                <w:sz w:val="20"/>
                <w:szCs w:val="20"/>
              </w:rPr>
              <w:t>1 纠正/预防措施的实施及效果</w:t>
            </w:r>
            <w:r>
              <w:rPr>
                <w:rFonts w:hint="eastAsia"/>
                <w:b/>
                <w:color w:val="000000"/>
                <w:spacing w:val="-8"/>
                <w:sz w:val="20"/>
                <w:szCs w:val="20"/>
              </w:rPr>
              <w:t>;</w:t>
            </w:r>
          </w:p>
          <w:p>
            <w:pPr>
              <w:keepNext w:val="0"/>
              <w:keepLines w:val="0"/>
              <w:pageBreakBefore w:val="0"/>
              <w:kinsoku/>
              <w:wordWrap/>
              <w:overflowPunct/>
              <w:topLinePunct w:val="0"/>
              <w:bidi w:val="0"/>
              <w:snapToGrid/>
              <w:spacing w:line="360" w:lineRule="exact"/>
              <w:textAlignment w:val="auto"/>
              <w:rPr>
                <w:b/>
                <w:color w:val="000000"/>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60" w:lineRule="exact"/>
              <w:textAlignment w:val="auto"/>
              <w:rPr>
                <w:b/>
                <w:color w:val="000000"/>
                <w:spacing w:val="-20"/>
                <w:sz w:val="20"/>
                <w:szCs w:val="20"/>
              </w:rPr>
            </w:pPr>
            <w:r>
              <w:rPr>
                <w:rFonts w:hint="eastAsia"/>
                <w:b/>
                <w:color w:val="000000"/>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60" w:lineRule="exact"/>
              <w:textAlignment w:val="auto"/>
              <w:rPr>
                <w:rFonts w:hint="eastAsia"/>
                <w:b/>
                <w:color w:val="000000"/>
                <w:spacing w:val="-20"/>
                <w:sz w:val="20"/>
                <w:szCs w:val="20"/>
                <w:lang w:val="en-US" w:eastAsia="zh-CN"/>
              </w:rPr>
            </w:pPr>
            <w:r>
              <w:rPr>
                <w:rFonts w:hint="eastAsia"/>
                <w:b/>
                <w:color w:val="000000"/>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spacing w:val="-20"/>
                <w:sz w:val="20"/>
                <w:szCs w:val="20"/>
                <w:lang w:val="en-US" w:eastAsia="zh-CN"/>
              </w:rPr>
            </w:pPr>
            <w:r>
              <w:rPr>
                <w:rFonts w:hint="eastAsia"/>
                <w:b/>
                <w:color w:val="000000"/>
                <w:spacing w:val="-20"/>
                <w:sz w:val="20"/>
                <w:szCs w:val="20"/>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sz w:val="20"/>
                <w:szCs w:val="20"/>
                <w:lang w:val="en-US" w:eastAsia="zh-CN"/>
              </w:rPr>
            </w:pPr>
            <w:r>
              <w:rPr>
                <w:rFonts w:hint="eastAsia"/>
                <w:b/>
                <w:color w:val="000000"/>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sz w:val="20"/>
                <w:szCs w:val="20"/>
                <w:lang w:val="en-US" w:eastAsia="zh-CN"/>
              </w:rPr>
            </w:pPr>
            <w:r>
              <w:rPr>
                <w:rFonts w:hint="eastAsia"/>
                <w:b/>
                <w:color w:val="000000"/>
                <w:sz w:val="20"/>
                <w:szCs w:val="20"/>
                <w:lang w:val="en-US" w:eastAsia="zh-CN"/>
              </w:rPr>
              <w:t>积极开发新方案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6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60" w:lineRule="exact"/>
              <w:textAlignment w:val="auto"/>
              <w:rPr>
                <w:b/>
                <w:color w:val="000000"/>
                <w:szCs w:val="21"/>
              </w:rPr>
            </w:pPr>
            <w:r>
              <w:rPr>
                <w:rFonts w:hint="eastAsia"/>
                <w:b/>
                <w:color w:val="000000"/>
                <w:szCs w:val="21"/>
              </w:rPr>
              <w:t>5. 上次不符合的整改情况（再认证填写）</w:t>
            </w:r>
          </w:p>
        </w:tc>
      </w:tr>
    </w:tbl>
    <w:p>
      <w:pPr>
        <w:numPr>
          <w:numId w:val="0"/>
        </w:numPr>
        <w:spacing w:line="360" w:lineRule="auto"/>
        <w:ind w:left="-851" w:leftChars="0"/>
        <w:rPr>
          <w:rFonts w:hint="eastAsia" w:ascii="宋体" w:hAnsi="宋体"/>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办公室8.4.1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rFonts w:hint="eastAsia" w:ascii="Times New Roman" w:hAnsi="Times New Roman" w:cs="Times New Roman"/>
          <w:b/>
          <w:color w:val="000000" w:themeColor="text1"/>
          <w:sz w:val="26"/>
          <w:szCs w:val="26"/>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b w:val="0"/>
                <w:bCs w:val="0"/>
                <w:sz w:val="21"/>
                <w:szCs w:val="21"/>
                <w:u w:val="single"/>
              </w:rPr>
              <w:t>邢台市亿阳科技开发有限公司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b/>
                <w:color w:val="000000" w:themeColor="text1"/>
              </w:rPr>
            </w:pPr>
            <w:r>
              <w:rPr>
                <w:b w:val="0"/>
                <w:bCs w:val="0"/>
                <w:sz w:val="21"/>
                <w:szCs w:val="21"/>
              </w:rPr>
              <w:t>计算机系统集成、安防信息系统集成及电子产品、办公用品的销售</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ascii="Times New Roman" w:hAnsi="Times New Roman" w:eastAsia="宋体" w:cs="Times New Roman"/>
          <w:b/>
          <w:color w:val="000000" w:themeColor="text1"/>
          <w:kern w:val="2"/>
          <w:sz w:val="26"/>
          <w:szCs w:val="26"/>
          <w:lang w:val="en-US" w:eastAsia="zh-CN" w:bidi="ar-SA"/>
        </w:rPr>
        <w:t>十三、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sz w:val="26"/>
          <w:szCs w:val="26"/>
          <w:lang w:val="en-US" w:eastAsia="zh-CN"/>
        </w:rPr>
        <w:drawing>
          <wp:anchor distT="0" distB="0" distL="114300" distR="114300" simplePos="0" relativeHeight="251666432" behindDoc="0" locked="0" layoutInCell="1" allowOverlap="1">
            <wp:simplePos x="0" y="0"/>
            <wp:positionH relativeFrom="column">
              <wp:posOffset>1426845</wp:posOffset>
            </wp:positionH>
            <wp:positionV relativeFrom="paragraph">
              <wp:posOffset>108585</wp:posOffset>
            </wp:positionV>
            <wp:extent cx="1199515" cy="577850"/>
            <wp:effectExtent l="0" t="0" r="0" b="5715"/>
            <wp:wrapNone/>
            <wp:docPr id="3"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190904151347"/>
                    <pic:cNvPicPr>
                      <a:picLocks noChangeAspect="1"/>
                    </pic:cNvPicPr>
                  </pic:nvPicPr>
                  <pic:blipFill>
                    <a:blip r:embed="rId6"/>
                    <a:stretch>
                      <a:fillRect/>
                    </a:stretch>
                  </pic:blipFill>
                  <pic:spPr>
                    <a:xfrm>
                      <a:off x="0" y="0"/>
                      <a:ext cx="1199515" cy="5778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70528" behindDoc="0" locked="0" layoutInCell="1" allowOverlap="1">
            <wp:simplePos x="0" y="0"/>
            <wp:positionH relativeFrom="column">
              <wp:posOffset>1588135</wp:posOffset>
            </wp:positionH>
            <wp:positionV relativeFrom="paragraph">
              <wp:posOffset>16510</wp:posOffset>
            </wp:positionV>
            <wp:extent cx="1160780" cy="502920"/>
            <wp:effectExtent l="0" t="0" r="7620" b="508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1160780" cy="50292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343" w:firstLineChars="20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1044" w:firstLineChars="400"/>
        <w:rPr>
          <w:b/>
          <w:color w:val="000000" w:themeColor="text1"/>
          <w:szCs w:val="21"/>
        </w:rPr>
      </w:pPr>
      <w:r>
        <w:rPr>
          <w:rFonts w:hint="eastAsia" w:eastAsia="宋体"/>
          <w:b/>
          <w:color w:val="000000"/>
          <w:sz w:val="26"/>
          <w:szCs w:val="26"/>
          <w:lang w:val="en-US" w:eastAsia="zh-CN"/>
        </w:rPr>
        <w:drawing>
          <wp:anchor distT="0" distB="0" distL="114300" distR="114300" simplePos="0" relativeHeight="251679744" behindDoc="0" locked="0" layoutInCell="1" allowOverlap="1">
            <wp:simplePos x="0" y="0"/>
            <wp:positionH relativeFrom="column">
              <wp:posOffset>610235</wp:posOffset>
            </wp:positionH>
            <wp:positionV relativeFrom="paragraph">
              <wp:posOffset>151765</wp:posOffset>
            </wp:positionV>
            <wp:extent cx="1199515" cy="577850"/>
            <wp:effectExtent l="0" t="0" r="0" b="5715"/>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1199515" cy="577850"/>
                    </a:xfrm>
                    <a:prstGeom prst="rect">
                      <a:avLst/>
                    </a:prstGeom>
                    <a:noFill/>
                    <a:ln>
                      <a:noFill/>
                    </a:ln>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18</w:t>
      </w:r>
      <w:r>
        <w:rPr>
          <w:rFonts w:hint="eastAsia"/>
          <w:b/>
          <w:color w:val="000000" w:themeColor="text1"/>
          <w:szCs w:val="21"/>
        </w:rPr>
        <w:t>日</w:t>
      </w:r>
    </w:p>
    <w:p>
      <w:pPr>
        <w:spacing w:line="360" w:lineRule="auto"/>
        <w:ind w:left="202" w:leftChars="-405" w:hanging="1052" w:hangingChars="403"/>
        <w:rPr>
          <w:rFonts w:hint="eastAsia" w:ascii="Times New Roman" w:hAnsi="Times New Roman" w:cs="Times New Roman"/>
          <w:b/>
          <w:color w:val="000000" w:themeColor="text1"/>
          <w:sz w:val="26"/>
          <w:szCs w:val="26"/>
        </w:rPr>
      </w:pPr>
    </w:p>
    <w:p>
      <w:pPr>
        <w:spacing w:line="360" w:lineRule="auto"/>
        <w:ind w:left="202" w:leftChars="-405" w:hanging="1052" w:hangingChars="403"/>
        <w:rPr>
          <w:rFonts w:hint="eastAsia" w:ascii="Times New Roman" w:hAnsi="Times New Roman" w:cs="Times New Roman"/>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ascii="Times New Roman" w:hAnsi="Times New Roman" w:cs="Times New Roman"/>
          <w:b/>
          <w:color w:val="000000" w:themeColor="text1"/>
          <w:sz w:val="26"/>
          <w:szCs w:val="26"/>
        </w:rPr>
        <w:t>十六、认证评定与批准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napToGrid w:val="0"/>
        <w:spacing w:line="300" w:lineRule="auto"/>
        <w:ind w:firstLine="242" w:firstLineChars="100"/>
        <w:jc w:val="left"/>
        <w:rPr>
          <w:b/>
          <w:bCs/>
          <w:color w:val="000000" w:themeColor="text1"/>
          <w:w w:val="115"/>
        </w:rPr>
      </w:pPr>
      <w:bookmarkStart w:id="25" w:name="_GoBack"/>
      <w:bookmarkEnd w:id="25"/>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4"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9C6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uiPriority w:val="99"/>
    <w:rPr>
      <w:rFonts w:ascii="Times New Roman" w:hAnsi="Times New Roman" w:eastAsia="宋体" w:cs="Times New Roman"/>
      <w:sz w:val="18"/>
      <w:szCs w:val="18"/>
    </w:rPr>
  </w:style>
  <w:style w:type="character" w:customStyle="1" w:styleId="13">
    <w:name w:val="页脚 Char"/>
    <w:basedOn w:val="9"/>
    <w:link w:val="3"/>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2020-09-16T01:23:58Z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