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rPr>
      </w:pPr>
      <w:r>
        <w:rPr>
          <w:rFonts w:hint="eastAsia" w:ascii="楷体" w:hAnsi="楷体" w:eastAsia="楷体"/>
          <w:color w:val="000000"/>
          <w:sz w:val="24"/>
          <w:szCs w:val="24"/>
        </w:rPr>
        <w:t>合同编号：</w:t>
      </w:r>
      <w:bookmarkStart w:id="0" w:name="合同编号"/>
      <w:r>
        <w:rPr>
          <w:color w:val="000000"/>
          <w:sz w:val="24"/>
          <w:szCs w:val="24"/>
        </w:rPr>
        <w:t>0470-2020-QEO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河北卫民电力设备制造有限公司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024"/>
        <w:gridCol w:w="477"/>
        <w:gridCol w:w="659"/>
        <w:gridCol w:w="104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67"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1044"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gridSpan w:val="2"/>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59" w:type="dxa"/>
            <w:vAlign w:val="center"/>
          </w:tcPr>
          <w:p>
            <w:pPr>
              <w:rPr>
                <w:b/>
                <w:color w:val="000000"/>
                <w:sz w:val="20"/>
                <w:szCs w:val="20"/>
              </w:rPr>
            </w:pPr>
            <w:r>
              <w:rPr>
                <w:rFonts w:hint="eastAsia"/>
                <w:b/>
                <w:color w:val="000000"/>
                <w:sz w:val="20"/>
                <w:szCs w:val="20"/>
              </w:rPr>
              <w:t>邮箱</w:t>
            </w:r>
          </w:p>
        </w:tc>
        <w:tc>
          <w:tcPr>
            <w:tcW w:w="2514" w:type="dxa"/>
            <w:gridSpan w:val="2"/>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1931" w:type="dxa"/>
            <w:gridSpan w:val="2"/>
            <w:vAlign w:val="center"/>
          </w:tcPr>
          <w:p>
            <w:pPr>
              <w:spacing w:line="240" w:lineRule="exact"/>
              <w:jc w:val="center"/>
              <w:rPr>
                <w:b/>
                <w:color w:val="000000"/>
                <w:sz w:val="20"/>
                <w:szCs w:val="20"/>
              </w:rPr>
            </w:pPr>
            <w:r>
              <w:rPr>
                <w:rFonts w:hint="eastAsia"/>
                <w:sz w:val="18"/>
                <w:szCs w:val="18"/>
              </w:rPr>
              <w:t>注册资格</w:t>
            </w:r>
          </w:p>
        </w:tc>
        <w:tc>
          <w:tcPr>
            <w:tcW w:w="3650"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1931"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3650" w:type="dxa"/>
            <w:gridSpan w:val="4"/>
            <w:vAlign w:val="center"/>
          </w:tcPr>
          <w:p>
            <w:pPr>
              <w:spacing w:line="240" w:lineRule="exact"/>
              <w:jc w:val="center"/>
              <w:rPr>
                <w:b/>
                <w:color w:val="000000"/>
                <w:sz w:val="20"/>
                <w:szCs w:val="20"/>
              </w:rPr>
            </w:pPr>
            <w:r>
              <w:rPr>
                <w:b/>
                <w:color w:val="000000"/>
                <w:sz w:val="20"/>
                <w:szCs w:val="20"/>
              </w:rPr>
              <w:t>Q:14.02.04,17.11.03,17.12.03,17.12.05</w:t>
            </w:r>
          </w:p>
          <w:p>
            <w:pPr>
              <w:spacing w:line="240" w:lineRule="exact"/>
              <w:jc w:val="center"/>
              <w:rPr>
                <w:b/>
                <w:color w:val="000000"/>
                <w:sz w:val="20"/>
                <w:szCs w:val="20"/>
              </w:rPr>
            </w:pPr>
            <w:r>
              <w:rPr>
                <w:b/>
                <w:color w:val="000000"/>
                <w:sz w:val="20"/>
                <w:szCs w:val="20"/>
              </w:rPr>
              <w:t>E:14.02.04,17.11.03,17.12.03,17.12.05</w:t>
            </w:r>
          </w:p>
          <w:p>
            <w:pPr>
              <w:spacing w:line="240" w:lineRule="exact"/>
              <w:jc w:val="center"/>
              <w:rPr>
                <w:b/>
                <w:color w:val="000000"/>
                <w:sz w:val="20"/>
                <w:szCs w:val="20"/>
              </w:rPr>
            </w:pPr>
            <w:r>
              <w:rPr>
                <w:b/>
                <w:color w:val="000000"/>
                <w:sz w:val="20"/>
                <w:szCs w:val="20"/>
              </w:rPr>
              <w:t>O:14.02.04,17.11.03,17.12.03,17.12.05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1931"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3650"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1931" w:type="dxa"/>
            <w:gridSpan w:val="2"/>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3650" w:type="dxa"/>
            <w:gridSpan w:val="4"/>
            <w:vAlign w:val="center"/>
          </w:tcPr>
          <w:p>
            <w:pPr>
              <w:spacing w:line="240" w:lineRule="exact"/>
              <w:jc w:val="center"/>
              <w:rPr>
                <w:b/>
                <w:color w:val="000000"/>
                <w:sz w:val="20"/>
                <w:szCs w:val="20"/>
              </w:rPr>
            </w:pPr>
            <w:r>
              <w:rPr>
                <w:b/>
                <w:color w:val="000000"/>
                <w:sz w:val="20"/>
                <w:szCs w:val="20"/>
              </w:rPr>
              <w:t>Q:17.11.03,19.11.03</w:t>
            </w:r>
          </w:p>
          <w:p>
            <w:pPr>
              <w:spacing w:line="240" w:lineRule="exact"/>
              <w:jc w:val="center"/>
              <w:rPr>
                <w:b/>
                <w:color w:val="000000"/>
                <w:sz w:val="20"/>
                <w:szCs w:val="20"/>
              </w:rPr>
            </w:pPr>
            <w:r>
              <w:rPr>
                <w:b/>
                <w:color w:val="000000"/>
                <w:sz w:val="20"/>
                <w:szCs w:val="20"/>
              </w:rPr>
              <w:t>E:17.11.03,19.11.03</w:t>
            </w:r>
          </w:p>
          <w:p>
            <w:pPr>
              <w:spacing w:line="240" w:lineRule="exact"/>
              <w:jc w:val="center"/>
              <w:rPr>
                <w:b/>
                <w:color w:val="000000"/>
                <w:sz w:val="20"/>
                <w:szCs w:val="20"/>
              </w:rPr>
            </w:pPr>
            <w:r>
              <w:rPr>
                <w:b/>
                <w:color w:val="000000"/>
                <w:sz w:val="20"/>
                <w:szCs w:val="20"/>
              </w:rPr>
              <w:t>O:17.11.03,19.11.03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1931" w:type="dxa"/>
            <w:gridSpan w:val="2"/>
            <w:vAlign w:val="center"/>
          </w:tcPr>
          <w:p>
            <w:pPr>
              <w:rPr>
                <w:b/>
                <w:color w:val="000000"/>
                <w:sz w:val="20"/>
                <w:szCs w:val="20"/>
              </w:rPr>
            </w:pPr>
            <w:r>
              <w:rPr>
                <w:rFonts w:hint="eastAsia"/>
                <w:b/>
                <w:color w:val="000000"/>
                <w:sz w:val="20"/>
                <w:szCs w:val="20"/>
              </w:rPr>
              <w:t>工作单位</w:t>
            </w:r>
          </w:p>
        </w:tc>
        <w:tc>
          <w:tcPr>
            <w:tcW w:w="3650"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1931" w:type="dxa"/>
            <w:gridSpan w:val="2"/>
            <w:vAlign w:val="center"/>
          </w:tcPr>
          <w:p>
            <w:pPr>
              <w:rPr>
                <w:b/>
                <w:color w:val="000000"/>
              </w:rPr>
            </w:pPr>
          </w:p>
        </w:tc>
        <w:tc>
          <w:tcPr>
            <w:tcW w:w="3650" w:type="dxa"/>
            <w:gridSpan w:val="4"/>
            <w:vAlign w:val="center"/>
          </w:tcPr>
          <w:p>
            <w:pPr>
              <w:rPr>
                <w:b/>
                <w:color w:val="000000"/>
              </w:rPr>
            </w:pPr>
          </w:p>
        </w:tc>
      </w:tr>
    </w:tbl>
    <w:p>
      <w:pPr>
        <w:spacing w:before="312" w:beforeLines="100"/>
        <w:ind w:firstLine="261" w:firstLineChars="100"/>
        <w:rPr>
          <w:rFonts w:ascii="宋体"/>
          <w:b/>
          <w:color w:val="000000"/>
          <w:sz w:val="20"/>
          <w:szCs w:val="20"/>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before="312" w:beforeLines="100"/>
        <w:ind w:firstLine="261" w:firstLineChars="100"/>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hint="default" w:ascii="宋体" w:hAnsi="宋体" w:eastAsia="宋体"/>
          <w:b/>
          <w:color w:val="000000"/>
          <w:sz w:val="20"/>
          <w:szCs w:val="20"/>
          <w:lang w:val="en-US" w:eastAsia="zh-CN"/>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GB/T</w:t>
      </w:r>
      <w:r>
        <w:rPr>
          <w:rFonts w:hint="eastAsia" w:ascii="宋体" w:hAnsi="宋体"/>
          <w:b/>
          <w:color w:val="000000"/>
          <w:sz w:val="20"/>
          <w:szCs w:val="20"/>
          <w:lang w:val="en-US" w:eastAsia="zh-CN"/>
        </w:rPr>
        <w:t xml:space="preserve"> </w:t>
      </w:r>
      <w:r>
        <w:rPr>
          <w:rFonts w:ascii="宋体" w:hAnsi="宋体"/>
          <w:b/>
          <w:color w:val="000000"/>
          <w:sz w:val="20"/>
          <w:szCs w:val="20"/>
          <w:lang w:val="de-DE"/>
        </w:rPr>
        <w:t xml:space="preserve">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w:t>
      </w:r>
      <w:r>
        <w:rPr>
          <w:rFonts w:hint="eastAsia" w:ascii="宋体" w:hAnsi="宋体"/>
          <w:b/>
          <w:color w:val="000000"/>
          <w:sz w:val="20"/>
          <w:szCs w:val="20"/>
          <w:lang w:val="en-US" w:eastAsia="zh-CN"/>
        </w:rPr>
        <w:t xml:space="preserve"> </w:t>
      </w:r>
      <w:r>
        <w:rPr>
          <w:rFonts w:ascii="宋体" w:hAnsi="宋体"/>
          <w:b/>
          <w:color w:val="000000"/>
          <w:sz w:val="20"/>
          <w:szCs w:val="20"/>
          <w:lang w:val="de-DE"/>
        </w:rPr>
        <w: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T 45</w:t>
      </w:r>
      <w:r>
        <w:rPr>
          <w:rFonts w:ascii="宋体" w:hAnsi="宋体"/>
          <w:b/>
          <w:color w:val="000000"/>
          <w:sz w:val="20"/>
          <w:szCs w:val="20"/>
          <w:lang w:val="de-DE"/>
        </w:rPr>
        <w:t>001-20</w:t>
      </w:r>
      <w:r>
        <w:rPr>
          <w:rFonts w:hint="eastAsia" w:ascii="宋体" w:hAnsi="宋体"/>
          <w:b/>
          <w:color w:val="000000"/>
          <w:sz w:val="20"/>
          <w:szCs w:val="20"/>
          <w:lang w:val="en-US" w:eastAsia="zh-CN"/>
        </w:rPr>
        <w:t>20</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 xml:space="preserve">A/0 </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77"/>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9" w:name="组织名称Add2"/>
            <w:r>
              <w:rPr>
                <w:rFonts w:ascii="宋体"/>
                <w:b/>
                <w:color w:val="000000"/>
                <w:sz w:val="20"/>
                <w:szCs w:val="20"/>
              </w:rPr>
              <w:t>河北卫民电力设备制造有限公司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b w:val="0"/>
                <w:bCs/>
                <w:color w:val="000000"/>
                <w:sz w:val="20"/>
                <w:szCs w:val="20"/>
              </w:rPr>
            </w:pPr>
            <w:bookmarkStart w:id="10" w:name="注册地址"/>
            <w:r>
              <w:rPr>
                <w:rFonts w:ascii="宋体"/>
                <w:b w:val="0"/>
                <w:bCs/>
                <w:color w:val="000000"/>
                <w:sz w:val="20"/>
                <w:szCs w:val="20"/>
              </w:rPr>
              <w:t>河北省保定市高阳县庞家佐乡刘家连城村村委会东行500米</w:t>
            </w:r>
            <w:bookmarkEnd w:id="10"/>
          </w:p>
        </w:tc>
        <w:tc>
          <w:tcPr>
            <w:tcW w:w="877"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23" w:type="dxa"/>
            <w:vAlign w:val="center"/>
          </w:tcPr>
          <w:p>
            <w:pPr>
              <w:spacing w:line="280" w:lineRule="exact"/>
              <w:jc w:val="both"/>
              <w:rPr>
                <w:rFonts w:ascii="宋体"/>
                <w:b w:val="0"/>
                <w:bCs/>
                <w:color w:val="000000"/>
                <w:sz w:val="20"/>
                <w:szCs w:val="20"/>
              </w:rPr>
            </w:pPr>
            <w:bookmarkStart w:id="11" w:name="注册邮编"/>
            <w:r>
              <w:rPr>
                <w:rFonts w:ascii="宋体"/>
                <w:b w:val="0"/>
                <w:bCs/>
                <w:color w:val="000000"/>
                <w:sz w:val="20"/>
                <w:szCs w:val="20"/>
              </w:rPr>
              <w:t>071500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ascii="宋体"/>
                <w:b w:val="0"/>
                <w:bCs/>
                <w:color w:val="000000"/>
                <w:sz w:val="20"/>
                <w:szCs w:val="20"/>
              </w:rPr>
            </w:pPr>
            <w:bookmarkStart w:id="12" w:name="经营地址"/>
            <w:bookmarkEnd w:id="12"/>
            <w:r>
              <w:rPr>
                <w:rFonts w:ascii="宋体"/>
                <w:b w:val="0"/>
                <w:bCs/>
                <w:color w:val="000000"/>
                <w:sz w:val="20"/>
                <w:szCs w:val="20"/>
              </w:rPr>
              <w:t>河北省保定市高阳县庞家佐乡刘家连城村</w:t>
            </w:r>
          </w:p>
        </w:tc>
        <w:tc>
          <w:tcPr>
            <w:tcW w:w="877" w:type="dxa"/>
            <w:vMerge w:val="continue"/>
            <w:vAlign w:val="center"/>
          </w:tcPr>
          <w:p>
            <w:pPr>
              <w:spacing w:line="280" w:lineRule="exact"/>
              <w:jc w:val="center"/>
              <w:rPr>
                <w:rFonts w:ascii="宋体"/>
                <w:b/>
                <w:color w:val="000000"/>
                <w:sz w:val="20"/>
                <w:szCs w:val="20"/>
              </w:rPr>
            </w:pPr>
          </w:p>
        </w:tc>
        <w:tc>
          <w:tcPr>
            <w:tcW w:w="1923" w:type="dxa"/>
            <w:vAlign w:val="center"/>
          </w:tcPr>
          <w:p>
            <w:pPr>
              <w:spacing w:line="280" w:lineRule="exact"/>
              <w:jc w:val="both"/>
              <w:rPr>
                <w:rFonts w:ascii="宋体"/>
                <w:b w:val="0"/>
                <w:bCs/>
                <w:color w:val="000000"/>
                <w:sz w:val="20"/>
                <w:szCs w:val="20"/>
              </w:rPr>
            </w:pPr>
            <w:bookmarkStart w:id="13" w:name="经营邮编"/>
            <w:bookmarkEnd w:id="13"/>
            <w:r>
              <w:rPr>
                <w:rFonts w:ascii="宋体"/>
                <w:b w:val="0"/>
                <w:bCs/>
                <w:color w:val="000000"/>
                <w:sz w:val="20"/>
                <w:szCs w:val="20"/>
              </w:rPr>
              <w:t>071500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ascii="宋体"/>
                <w:b w:val="0"/>
                <w:bCs/>
                <w:color w:val="000000"/>
                <w:sz w:val="20"/>
                <w:szCs w:val="20"/>
              </w:rPr>
            </w:pPr>
            <w:bookmarkStart w:id="14" w:name="生产地址Add1"/>
            <w:r>
              <w:rPr>
                <w:rFonts w:ascii="宋体"/>
                <w:b w:val="0"/>
                <w:bCs/>
                <w:color w:val="000000"/>
                <w:sz w:val="20"/>
                <w:szCs w:val="20"/>
              </w:rPr>
              <w:t>河北省保定市高阳县庞家佐乡刘家连城村</w:t>
            </w:r>
            <w:bookmarkEnd w:id="14"/>
          </w:p>
        </w:tc>
        <w:tc>
          <w:tcPr>
            <w:tcW w:w="877" w:type="dxa"/>
            <w:vMerge w:val="continue"/>
            <w:vAlign w:val="center"/>
          </w:tcPr>
          <w:p>
            <w:pPr>
              <w:spacing w:line="280" w:lineRule="exact"/>
              <w:jc w:val="center"/>
              <w:rPr>
                <w:rFonts w:ascii="宋体"/>
                <w:b/>
                <w:color w:val="000000"/>
                <w:sz w:val="20"/>
                <w:szCs w:val="20"/>
              </w:rPr>
            </w:pPr>
          </w:p>
        </w:tc>
        <w:tc>
          <w:tcPr>
            <w:tcW w:w="1923" w:type="dxa"/>
            <w:vAlign w:val="center"/>
          </w:tcPr>
          <w:p>
            <w:pPr>
              <w:spacing w:line="280" w:lineRule="exact"/>
              <w:jc w:val="both"/>
              <w:rPr>
                <w:rFonts w:ascii="宋体"/>
                <w:b w:val="0"/>
                <w:bCs/>
                <w:color w:val="000000"/>
                <w:sz w:val="20"/>
                <w:szCs w:val="20"/>
              </w:rPr>
            </w:pPr>
            <w:bookmarkStart w:id="15" w:name="生产邮编Add1"/>
            <w:r>
              <w:rPr>
                <w:rFonts w:ascii="宋体"/>
                <w:b w:val="0"/>
                <w:bCs/>
                <w:color w:val="000000"/>
                <w:sz w:val="20"/>
                <w:szCs w:val="20"/>
              </w:rPr>
              <w:t>071500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val="0"/>
                <w:bCs/>
                <w:color w:val="000000"/>
                <w:sz w:val="20"/>
                <w:szCs w:val="20"/>
              </w:rPr>
            </w:pPr>
            <w:bookmarkStart w:id="16" w:name="联系人Add1"/>
            <w:r>
              <w:rPr>
                <w:rFonts w:ascii="宋体"/>
                <w:b w:val="0"/>
                <w:bCs/>
                <w:color w:val="000000"/>
                <w:sz w:val="20"/>
                <w:szCs w:val="20"/>
              </w:rPr>
              <w:t>刘伟民</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both"/>
              <w:rPr>
                <w:rFonts w:ascii="宋体"/>
                <w:b w:val="0"/>
                <w:bCs/>
                <w:color w:val="000000"/>
                <w:sz w:val="20"/>
                <w:szCs w:val="20"/>
              </w:rPr>
            </w:pPr>
            <w:bookmarkStart w:id="17" w:name="联系人电话Add1"/>
            <w:r>
              <w:rPr>
                <w:rFonts w:ascii="宋体"/>
                <w:b w:val="0"/>
                <w:bCs/>
                <w:color w:val="000000"/>
                <w:sz w:val="20"/>
                <w:szCs w:val="20"/>
              </w:rPr>
              <w:t>15632298666</w:t>
            </w:r>
            <w:bookmarkEnd w:id="17"/>
          </w:p>
        </w:tc>
        <w:tc>
          <w:tcPr>
            <w:tcW w:w="87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23" w:type="dxa"/>
            <w:vAlign w:val="center"/>
          </w:tcPr>
          <w:p>
            <w:pPr>
              <w:spacing w:line="280" w:lineRule="exact"/>
              <w:jc w:val="both"/>
              <w:rPr>
                <w:rFonts w:ascii="宋体"/>
                <w:b w:val="0"/>
                <w:bCs/>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val="0"/>
                <w:bCs/>
                <w:color w:val="000000"/>
                <w:sz w:val="20"/>
                <w:szCs w:val="20"/>
              </w:rPr>
            </w:pPr>
            <w:bookmarkStart w:id="19" w:name="法人"/>
            <w:r>
              <w:rPr>
                <w:rFonts w:ascii="宋体"/>
                <w:b w:val="0"/>
                <w:bCs/>
                <w:color w:val="000000"/>
                <w:sz w:val="20"/>
                <w:szCs w:val="20"/>
              </w:rPr>
              <w:t>刘聚兴</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hint="eastAsia" w:ascii="宋体" w:eastAsia="宋体"/>
                <w:b w:val="0"/>
                <w:bCs/>
                <w:color w:val="000000"/>
                <w:sz w:val="20"/>
                <w:szCs w:val="20"/>
                <w:lang w:eastAsia="zh-CN"/>
              </w:rPr>
            </w:pPr>
            <w:r>
              <w:rPr>
                <w:rFonts w:hint="eastAsia" w:ascii="宋体"/>
                <w:b w:val="0"/>
                <w:bCs/>
                <w:color w:val="000000"/>
                <w:sz w:val="20"/>
                <w:szCs w:val="20"/>
                <w:lang w:val="en-US" w:eastAsia="zh-CN"/>
              </w:rPr>
              <w:t>刘宇杰</w:t>
            </w:r>
          </w:p>
        </w:tc>
        <w:tc>
          <w:tcPr>
            <w:tcW w:w="877" w:type="dxa"/>
            <w:vAlign w:val="center"/>
          </w:tcPr>
          <w:p>
            <w:pPr>
              <w:jc w:val="center"/>
              <w:rPr>
                <w:rFonts w:ascii="宋体"/>
                <w:b/>
                <w:color w:val="000000"/>
                <w:sz w:val="20"/>
                <w:szCs w:val="20"/>
              </w:rPr>
            </w:pPr>
            <w:r>
              <w:rPr>
                <w:rFonts w:hint="eastAsia" w:ascii="宋体"/>
                <w:b/>
                <w:color w:val="000000"/>
                <w:sz w:val="20"/>
                <w:szCs w:val="20"/>
              </w:rPr>
              <w:t>邮箱</w:t>
            </w:r>
          </w:p>
        </w:tc>
        <w:tc>
          <w:tcPr>
            <w:tcW w:w="1923" w:type="dxa"/>
            <w:vAlign w:val="center"/>
          </w:tcPr>
          <w:p>
            <w:pPr>
              <w:jc w:val="both"/>
              <w:rPr>
                <w:rFonts w:ascii="宋体"/>
                <w:b w:val="0"/>
                <w:bCs/>
                <w:color w:val="000000"/>
                <w:sz w:val="20"/>
                <w:szCs w:val="20"/>
              </w:rPr>
            </w:pPr>
            <w:bookmarkStart w:id="20" w:name="联系人邮箱Add1"/>
            <w:r>
              <w:rPr>
                <w:rFonts w:ascii="宋体"/>
                <w:b w:val="0"/>
                <w:bCs/>
                <w:color w:val="000000"/>
                <w:sz w:val="20"/>
                <w:szCs w:val="20"/>
              </w:rPr>
              <w:t>455953004@qq.com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宋体" w:eastAsia="宋体"/>
                <w:b/>
                <w:color w:val="000000"/>
                <w:sz w:val="20"/>
                <w:szCs w:val="20"/>
                <w:lang w:val="en-US" w:eastAsia="zh-CN"/>
              </w:rPr>
            </w:pPr>
            <w:r>
              <w:rPr>
                <w:rFonts w:hint="default" w:ascii="Times New Roman" w:hAnsi="Times New Roman" w:cs="Times New Roman"/>
                <w:b w:val="0"/>
                <w:bCs/>
                <w:color w:val="000000"/>
                <w:sz w:val="20"/>
                <w:szCs w:val="20"/>
                <w:lang w:val="en-US" w:eastAsia="zh-CN"/>
              </w:rPr>
              <w:t>2019年12月30日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both"/>
              <w:rPr>
                <w:rFonts w:ascii="宋体"/>
                <w:b/>
                <w:color w:val="000000"/>
                <w:sz w:val="20"/>
                <w:szCs w:val="20"/>
              </w:rPr>
            </w:pPr>
          </w:p>
        </w:tc>
        <w:tc>
          <w:tcPr>
            <w:tcW w:w="7492" w:type="dxa"/>
            <w:gridSpan w:val="5"/>
            <w:vAlign w:val="center"/>
          </w:tcPr>
          <w:p>
            <w:pPr>
              <w:spacing w:line="400" w:lineRule="exact"/>
              <w:jc w:val="both"/>
              <w:rPr>
                <w:rFonts w:ascii="宋体"/>
                <w:b w:val="0"/>
                <w:bCs/>
                <w:color w:val="000000"/>
                <w:sz w:val="20"/>
                <w:szCs w:val="20"/>
                <w:u w:val="single"/>
              </w:rPr>
            </w:pPr>
            <w:bookmarkStart w:id="21" w:name="审核范围"/>
            <w:r>
              <w:rPr>
                <w:rFonts w:ascii="宋体" w:hAnsi="宋体"/>
                <w:b w:val="0"/>
                <w:bCs/>
                <w:color w:val="000000"/>
                <w:sz w:val="20"/>
                <w:szCs w:val="20"/>
              </w:rPr>
              <w:t>Q：电力安全工器具（防鸟罩、驱鸟器、防鸟刺、标识牌、登杆脚扣、绝缘硬梯、拉闸杆、接地线、验电器、绝缘护罩）、电力金具、铁附件（横担、抱箍、拉线棒）、复合绝缘横担、高压隔离开关、拉紧绝缘子、合成绝缘子，避雷器，高压跌落式熔断器的生产和销售</w:t>
            </w:r>
          </w:p>
          <w:p>
            <w:pPr>
              <w:spacing w:line="400" w:lineRule="exact"/>
              <w:jc w:val="both"/>
              <w:rPr>
                <w:rFonts w:ascii="宋体" w:hAnsi="宋体"/>
                <w:b w:val="0"/>
                <w:bCs/>
                <w:color w:val="000000"/>
                <w:sz w:val="20"/>
                <w:szCs w:val="20"/>
              </w:rPr>
            </w:pPr>
            <w:r>
              <w:rPr>
                <w:rFonts w:ascii="宋体" w:hAnsi="宋体"/>
                <w:b w:val="0"/>
                <w:bCs/>
                <w:color w:val="000000"/>
                <w:sz w:val="20"/>
                <w:szCs w:val="20"/>
              </w:rPr>
              <w:t>E：电力安全工器具（防鸟罩、驱鸟器、防鸟刺、标识牌、登杆脚扣、绝缘硬梯、拉闸杆、接地线、验电器、绝缘护罩）、电力金具、铁附件（横担、抱箍、拉线棒）、复合绝缘横担、高压隔离开关、拉紧绝缘子、合成绝缘子，避雷器，高压跌落式熔断器的生产和销售及相关环境管理活动</w:t>
            </w:r>
          </w:p>
          <w:p>
            <w:pPr>
              <w:spacing w:line="400" w:lineRule="exact"/>
              <w:jc w:val="both"/>
              <w:rPr>
                <w:rFonts w:ascii="宋体" w:hAnsi="宋体"/>
                <w:b w:val="0"/>
                <w:bCs/>
                <w:color w:val="000000"/>
                <w:sz w:val="20"/>
                <w:szCs w:val="20"/>
              </w:rPr>
            </w:pPr>
            <w:r>
              <w:rPr>
                <w:rFonts w:ascii="宋体" w:hAnsi="宋体"/>
                <w:b w:val="0"/>
                <w:bCs/>
                <w:color w:val="000000"/>
                <w:sz w:val="20"/>
                <w:szCs w:val="20"/>
              </w:rPr>
              <w:t>O：电力安全工器具（防鸟罩、驱鸟器、防鸟刺、标识牌、登杆脚扣、绝缘硬梯、拉闸杆、接地线、验电器、绝缘护罩）、电力金具、铁附件（横担、抱箍、拉线棒）、复合绝缘横担、高压隔离开关、拉紧绝缘子、合成绝缘子，避雷器，高压跌落式熔断器的生产和销售及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jc w:val="both"/>
              <w:rPr>
                <w:rFonts w:ascii="宋体"/>
                <w:b w:val="0"/>
                <w:bCs/>
                <w:color w:val="000000"/>
                <w:sz w:val="20"/>
                <w:szCs w:val="20"/>
              </w:rPr>
            </w:pPr>
            <w:bookmarkStart w:id="22" w:name="专业代码"/>
            <w:r>
              <w:rPr>
                <w:rFonts w:ascii="宋体"/>
                <w:b w:val="0"/>
                <w:bCs/>
                <w:color w:val="000000"/>
                <w:sz w:val="20"/>
                <w:szCs w:val="20"/>
              </w:rPr>
              <w:t>Q：14.02.04;17.11.03;17.12.03;17.12.05;19.11.03</w:t>
            </w:r>
          </w:p>
          <w:p>
            <w:pPr>
              <w:spacing w:line="280" w:lineRule="exact"/>
              <w:jc w:val="both"/>
              <w:rPr>
                <w:rFonts w:ascii="宋体"/>
                <w:b w:val="0"/>
                <w:bCs/>
                <w:color w:val="000000"/>
                <w:sz w:val="20"/>
                <w:szCs w:val="20"/>
              </w:rPr>
            </w:pPr>
            <w:r>
              <w:rPr>
                <w:rFonts w:ascii="宋体"/>
                <w:b w:val="0"/>
                <w:bCs/>
                <w:color w:val="000000"/>
                <w:sz w:val="20"/>
                <w:szCs w:val="20"/>
              </w:rPr>
              <w:t>E：14.02.04;17.11.03;17.12.03;17.12.05;19.11.03</w:t>
            </w:r>
          </w:p>
          <w:p>
            <w:pPr>
              <w:spacing w:line="280" w:lineRule="exact"/>
              <w:jc w:val="both"/>
              <w:rPr>
                <w:rFonts w:ascii="宋体"/>
                <w:b w:val="0"/>
                <w:bCs/>
                <w:color w:val="000000"/>
                <w:sz w:val="20"/>
                <w:szCs w:val="20"/>
              </w:rPr>
            </w:pPr>
            <w:r>
              <w:rPr>
                <w:rFonts w:ascii="宋体"/>
                <w:b w:val="0"/>
                <w:bCs/>
                <w:color w:val="000000"/>
                <w:sz w:val="20"/>
                <w:szCs w:val="20"/>
              </w:rPr>
              <w:t>O：14.02.04;17.11.03;17.12.03;17.12.05;19.11.03</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both"/>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jc w:val="both"/>
              <w:rPr>
                <w:rFonts w:hint="eastAsia" w:ascii="宋体" w:eastAsia="宋体"/>
                <w:b w:val="0"/>
                <w:bCs/>
                <w:color w:val="000000"/>
                <w:sz w:val="20"/>
                <w:szCs w:val="20"/>
                <w:lang w:val="en-US" w:eastAsia="zh-CN"/>
              </w:rPr>
            </w:pPr>
            <w:r>
              <w:rPr>
                <w:rFonts w:hint="eastAsia" w:ascii="宋体"/>
                <w:b w:val="0"/>
                <w:bCs/>
                <w:color w:val="000000"/>
                <w:sz w:val="20"/>
                <w:szCs w:val="20"/>
                <w:lang w:val="en-US" w:eastAsia="zh-CN"/>
              </w:rPr>
              <w:t>无</w:t>
            </w:r>
          </w:p>
          <w:p>
            <w:pPr>
              <w:spacing w:line="280" w:lineRule="exact"/>
              <w:jc w:val="both"/>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jc w:val="both"/>
              <w:rPr>
                <w:rFonts w:hint="eastAsia" w:ascii="宋体" w:eastAsia="宋体"/>
                <w:b/>
                <w:color w:val="000000"/>
                <w:sz w:val="20"/>
                <w:szCs w:val="20"/>
                <w:lang w:val="en-US" w:eastAsia="zh-CN"/>
              </w:rPr>
            </w:pPr>
            <w:r>
              <w:rPr>
                <w:rFonts w:hint="eastAsia" w:ascii="宋体"/>
                <w:b w:val="0"/>
                <w:bCs/>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通过远程</w:t>
      </w:r>
      <w:r>
        <w:rPr>
          <w:rFonts w:hint="eastAsia" w:ascii="宋体" w:hAnsi="宋体"/>
          <w:b/>
          <w:color w:val="000000"/>
          <w:sz w:val="20"/>
          <w:szCs w:val="20"/>
        </w:rPr>
        <w:t>审核了以下部门和场所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管理层、办公室、生产部、质检部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办公区、车间</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hint="eastAsia" w:ascii="宋体" w:hAnsi="宋体"/>
          <w:b/>
          <w:color w:val="000000"/>
          <w:sz w:val="26"/>
          <w:szCs w:val="26"/>
        </w:rPr>
      </w:pP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244"/>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40" w:type="dxa"/>
            <w:vAlign w:val="center"/>
          </w:tcPr>
          <w:p>
            <w:pPr>
              <w:tabs>
                <w:tab w:val="left" w:pos="360"/>
              </w:tabs>
              <w:ind w:left="360" w:hanging="360"/>
              <w:jc w:val="both"/>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7615" w:type="dxa"/>
            <w:gridSpan w:val="2"/>
          </w:tcPr>
          <w:p>
            <w:pPr>
              <w:tabs>
                <w:tab w:val="left" w:pos="360"/>
              </w:tabs>
              <w:rPr>
                <w:rFonts w:ascii="宋体"/>
                <w:b/>
                <w:color w:val="000000"/>
                <w:sz w:val="20"/>
                <w:szCs w:val="20"/>
              </w:rPr>
            </w:pPr>
            <w:r>
              <w:rPr>
                <w:rFonts w:hint="eastAsia" w:ascii="宋体" w:hAnsi="宋体"/>
                <w:b/>
                <w:color w:val="000000"/>
                <w:sz w:val="20"/>
                <w:szCs w:val="20"/>
              </w:rPr>
              <w:t>电力安全工器具（防鸟罩、驱鸟器、防鸟刺、标识牌、登杆脚扣、绝缘硬梯、拉闸杆、接地线、验电器、绝缘护罩）、电力金具、铁附件（横担、抱箍、拉线棒）、复合绝缘横担、高压隔离开关、拉紧绝缘子、合成绝缘子，避雷器，高压跌落式熔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40" w:type="dxa"/>
            <w:vAlign w:val="center"/>
          </w:tcPr>
          <w:p>
            <w:pPr>
              <w:tabs>
                <w:tab w:val="left" w:pos="360"/>
              </w:tabs>
              <w:ind w:left="360" w:hanging="360"/>
              <w:jc w:val="both"/>
              <w:rPr>
                <w:rFonts w:ascii="宋体"/>
                <w:b/>
                <w:color w:val="000000"/>
                <w:sz w:val="20"/>
                <w:szCs w:val="20"/>
              </w:rPr>
            </w:pPr>
            <w:r>
              <w:rPr>
                <w:rFonts w:hint="eastAsia" w:ascii="宋体" w:hAnsi="宋体"/>
                <w:b/>
                <w:color w:val="000000"/>
                <w:sz w:val="20"/>
                <w:szCs w:val="20"/>
              </w:rPr>
              <w:t>受审核方组织机构、职能</w:t>
            </w:r>
          </w:p>
        </w:tc>
        <w:tc>
          <w:tcPr>
            <w:tcW w:w="7615"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beforeLines="50" w:line="24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办公室、质检部、生产部</w:t>
            </w:r>
          </w:p>
          <w:p>
            <w:pPr>
              <w:keepNext w:val="0"/>
              <w:keepLines w:val="0"/>
              <w:pageBreakBefore w:val="0"/>
              <w:widowControl w:val="0"/>
              <w:tabs>
                <w:tab w:val="left" w:pos="360"/>
              </w:tabs>
              <w:kinsoku/>
              <w:wordWrap/>
              <w:overflowPunct/>
              <w:topLinePunct w:val="0"/>
              <w:autoSpaceDE/>
              <w:autoSpaceDN/>
              <w:bidi w:val="0"/>
              <w:adjustRightInd/>
              <w:snapToGrid/>
              <w:spacing w:beforeLines="50" w:line="24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240" w:lineRule="exact"/>
              <w:ind w:left="357" w:hanging="357"/>
              <w:textAlignment w:val="auto"/>
              <w:rPr>
                <w:rFonts w:hint="default"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24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24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3" w:name="生产地址"/>
            <w:r>
              <w:t>河北省保定市高阳县庞家佐乡刘家连城村</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gridSpan w:val="2"/>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gridSpan w:val="2"/>
            <w:vMerge w:val="continue"/>
          </w:tcPr>
          <w:p>
            <w:pPr>
              <w:tabs>
                <w:tab w:val="left" w:pos="360"/>
              </w:tabs>
              <w:ind w:left="360" w:hanging="360"/>
              <w:rPr>
                <w:rFonts w:ascii="宋体"/>
                <w:color w:val="000000"/>
                <w:sz w:val="20"/>
                <w:szCs w:val="20"/>
              </w:rPr>
            </w:pPr>
          </w:p>
        </w:tc>
        <w:tc>
          <w:tcPr>
            <w:tcW w:w="7371" w:type="dxa"/>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gridSpan w:val="2"/>
            <w:vMerge w:val="continue"/>
          </w:tcPr>
          <w:p>
            <w:pPr>
              <w:tabs>
                <w:tab w:val="left" w:pos="360"/>
              </w:tabs>
              <w:ind w:left="360" w:hanging="360"/>
              <w:rPr>
                <w:rFonts w:ascii="宋体"/>
                <w:color w:val="000000"/>
                <w:sz w:val="20"/>
                <w:szCs w:val="20"/>
              </w:rPr>
            </w:pPr>
          </w:p>
        </w:tc>
        <w:tc>
          <w:tcPr>
            <w:tcW w:w="7371" w:type="dxa"/>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gridSpan w:val="2"/>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vAlign w:val="center"/>
          </w:tcPr>
          <w:p>
            <w:pPr>
              <w:tabs>
                <w:tab w:val="left" w:pos="360"/>
              </w:tabs>
              <w:ind w:left="360" w:hanging="360"/>
              <w:jc w:val="both"/>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河北省保定市高阳县庞家佐乡刘家连城村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both"/>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both"/>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产品技术标准号：YD/T3436.4-2019、GB/T2694-2018、DL/T 815-2012、GB/T 2314-2008、GB/T 1000-2016、GB/T 15166.2-2008</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both"/>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jc w:val="both"/>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68" w:leftChars="80"/>
              <w:jc w:val="both"/>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both"/>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hint="eastAsia" w:ascii="宋体" w:hAnsi="宋体"/>
                <w:color w:val="000000"/>
                <w:spacing w:val="-1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现状环境影响评估报告</w:t>
            </w:r>
            <w:r>
              <w:rPr>
                <w:rFonts w:hint="eastAsia" w:ascii="宋体" w:hAnsi="宋体"/>
                <w:color w:val="000000"/>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登记回执</w:t>
            </w:r>
            <w:r>
              <w:rPr>
                <w:rFonts w:hint="eastAsia" w:ascii="宋体" w:hAnsi="宋体"/>
                <w:color w:val="000000"/>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default" w:ascii="宋体"/>
                <w:color w:val="000000"/>
                <w:sz w:val="20"/>
                <w:szCs w:val="20"/>
                <w:lang w:val="en-US"/>
              </w:rPr>
            </w:pPr>
            <w:r>
              <w:rPr>
                <w:rFonts w:hint="eastAsia" w:ascii="宋体"/>
                <w:color w:val="000000"/>
                <w:sz w:val="20"/>
                <w:szCs w:val="20"/>
              </w:rPr>
              <w:t>环境执行标准：</w:t>
            </w:r>
            <w:r>
              <w:rPr>
                <w:rFonts w:hint="eastAsia" w:ascii="宋体"/>
                <w:color w:val="000000"/>
                <w:sz w:val="20"/>
                <w:szCs w:val="20"/>
                <w:lang w:val="en-US" w:eastAsia="zh-CN"/>
              </w:rPr>
              <w:t>GB16297-1996、GB12348-2008、DB13/2322-2016、GB27632-2011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标识牌</w:t>
            </w:r>
            <w:r>
              <w:rPr>
                <w:rFonts w:hint="eastAsia" w:ascii="宋体"/>
                <w:color w:val="000000"/>
                <w:sz w:val="20"/>
                <w:szCs w:val="20"/>
                <w:lang w:val="en-US" w:eastAsia="zh-CN"/>
              </w:rPr>
              <w:t>：</w:t>
            </w:r>
            <w:r>
              <w:rPr>
                <w:rFonts w:hint="default" w:ascii="宋体" w:eastAsia="宋体"/>
                <w:color w:val="000000"/>
                <w:sz w:val="20"/>
                <w:szCs w:val="20"/>
                <w:lang w:val="en-US" w:eastAsia="zh-CN"/>
              </w:rPr>
              <w:t>原材料—模压—剪切—粘贴</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隔离开关、熔断器：铜板、铁板-裁剪-冲压成型-部件组装-整形调试</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铁附件：钢板、角铁—下料—打孔—焊接—镀锌—</w:t>
            </w:r>
            <w:r>
              <w:rPr>
                <w:rFonts w:hint="eastAsia" w:ascii="宋体"/>
                <w:color w:val="000000"/>
                <w:sz w:val="20"/>
                <w:szCs w:val="20"/>
                <w:lang w:val="en-US" w:eastAsia="zh-CN"/>
              </w:rPr>
              <w:t>组装</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硅橡胶避雷器：氧化锌片</w:t>
            </w:r>
            <w:r>
              <w:rPr>
                <w:rFonts w:hint="eastAsia" w:ascii="宋体"/>
                <w:color w:val="000000"/>
                <w:sz w:val="20"/>
                <w:szCs w:val="20"/>
                <w:lang w:val="en-US" w:eastAsia="zh-CN"/>
              </w:rPr>
              <w:t>—</w:t>
            </w:r>
            <w:r>
              <w:rPr>
                <w:rFonts w:hint="default" w:ascii="宋体" w:eastAsia="宋体"/>
                <w:color w:val="000000"/>
                <w:sz w:val="20"/>
                <w:szCs w:val="20"/>
                <w:lang w:val="en-US" w:eastAsia="zh-CN"/>
              </w:rPr>
              <w:t>烘烤</w:t>
            </w:r>
            <w:r>
              <w:rPr>
                <w:rFonts w:hint="eastAsia" w:ascii="宋体"/>
                <w:color w:val="000000"/>
                <w:sz w:val="20"/>
                <w:szCs w:val="20"/>
                <w:lang w:val="en-US" w:eastAsia="zh-CN"/>
              </w:rPr>
              <w:t>—</w:t>
            </w:r>
            <w:r>
              <w:rPr>
                <w:rFonts w:hint="default" w:ascii="宋体" w:eastAsia="宋体"/>
                <w:color w:val="000000"/>
                <w:sz w:val="20"/>
                <w:szCs w:val="20"/>
                <w:lang w:val="en-US" w:eastAsia="zh-CN"/>
              </w:rPr>
              <w:t>平板硫化</w:t>
            </w:r>
            <w:r>
              <w:rPr>
                <w:rFonts w:hint="eastAsia" w:ascii="宋体"/>
                <w:color w:val="000000"/>
                <w:sz w:val="20"/>
                <w:szCs w:val="20"/>
                <w:lang w:val="en-US" w:eastAsia="zh-CN"/>
              </w:rPr>
              <w:t>—</w:t>
            </w:r>
            <w:r>
              <w:rPr>
                <w:rFonts w:hint="default" w:ascii="宋体" w:eastAsia="宋体"/>
                <w:color w:val="000000"/>
                <w:sz w:val="20"/>
                <w:szCs w:val="20"/>
                <w:lang w:val="en-US" w:eastAsia="zh-CN"/>
              </w:rPr>
              <w:t>冷却</w:t>
            </w:r>
            <w:r>
              <w:rPr>
                <w:rFonts w:hint="eastAsia" w:ascii="宋体"/>
                <w:color w:val="000000"/>
                <w:sz w:val="20"/>
                <w:szCs w:val="20"/>
                <w:lang w:val="en-US" w:eastAsia="zh-CN"/>
              </w:rPr>
              <w:t>—</w:t>
            </w:r>
            <w:r>
              <w:rPr>
                <w:rFonts w:hint="default" w:ascii="宋体" w:eastAsia="宋体"/>
                <w:color w:val="000000"/>
                <w:sz w:val="20"/>
                <w:szCs w:val="20"/>
                <w:lang w:val="en-US" w:eastAsia="zh-CN"/>
              </w:rPr>
              <w:t>修整</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绝缘子：金具+环氧棒压接—烘干</w:t>
            </w:r>
            <w:r>
              <w:rPr>
                <w:rFonts w:hint="eastAsia" w:ascii="宋体"/>
                <w:color w:val="000000"/>
                <w:sz w:val="20"/>
                <w:szCs w:val="20"/>
                <w:lang w:val="en-US" w:eastAsia="zh-CN"/>
              </w:rPr>
              <w:t>—</w:t>
            </w:r>
            <w:r>
              <w:rPr>
                <w:rFonts w:hint="default" w:ascii="宋体" w:eastAsia="宋体"/>
                <w:color w:val="000000"/>
                <w:sz w:val="20"/>
                <w:szCs w:val="20"/>
                <w:lang w:val="en-US" w:eastAsia="zh-CN"/>
              </w:rPr>
              <w:t>硫化成型</w:t>
            </w:r>
            <w:r>
              <w:rPr>
                <w:rFonts w:hint="eastAsia" w:ascii="宋体"/>
                <w:color w:val="000000"/>
                <w:sz w:val="20"/>
                <w:szCs w:val="20"/>
                <w:lang w:val="en-US" w:eastAsia="zh-CN"/>
              </w:rPr>
              <w:t>—</w:t>
            </w:r>
            <w:r>
              <w:rPr>
                <w:rFonts w:hint="default" w:ascii="宋体" w:eastAsia="宋体"/>
                <w:color w:val="000000"/>
                <w:sz w:val="20"/>
                <w:szCs w:val="20"/>
                <w:lang w:val="en-US" w:eastAsia="zh-CN"/>
              </w:rPr>
              <w:t>修整</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高压拉闸杆：绝缘杆和接口-安装接口-调试令克棒-加固令克棒。</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接地线：铜丝</w:t>
            </w:r>
            <w:r>
              <w:rPr>
                <w:rFonts w:hint="eastAsia" w:ascii="宋体"/>
                <w:color w:val="000000"/>
                <w:sz w:val="20"/>
                <w:szCs w:val="20"/>
                <w:lang w:val="en-US" w:eastAsia="zh-CN"/>
              </w:rPr>
              <w:t>—</w:t>
            </w:r>
            <w:r>
              <w:rPr>
                <w:rFonts w:hint="default" w:ascii="宋体" w:eastAsia="宋体"/>
                <w:color w:val="000000"/>
                <w:sz w:val="20"/>
                <w:szCs w:val="20"/>
                <w:lang w:val="en-US" w:eastAsia="zh-CN"/>
              </w:rPr>
              <w:t>束丝机束丝</w:t>
            </w:r>
            <w:r>
              <w:rPr>
                <w:rFonts w:hint="eastAsia" w:ascii="宋体"/>
                <w:color w:val="000000"/>
                <w:sz w:val="20"/>
                <w:szCs w:val="20"/>
                <w:lang w:val="en-US" w:eastAsia="zh-CN"/>
              </w:rPr>
              <w:t>—</w:t>
            </w:r>
            <w:r>
              <w:rPr>
                <w:rFonts w:hint="default" w:ascii="宋体" w:eastAsia="宋体"/>
                <w:color w:val="000000"/>
                <w:sz w:val="20"/>
                <w:szCs w:val="20"/>
                <w:lang w:val="en-US" w:eastAsia="zh-CN"/>
              </w:rPr>
              <w:t>包塑</w:t>
            </w:r>
            <w:r>
              <w:rPr>
                <w:rFonts w:hint="eastAsia" w:ascii="宋体"/>
                <w:color w:val="000000"/>
                <w:sz w:val="20"/>
                <w:szCs w:val="20"/>
                <w:lang w:val="en-US" w:eastAsia="zh-CN"/>
              </w:rPr>
              <w:t>—</w:t>
            </w:r>
            <w:r>
              <w:rPr>
                <w:rFonts w:hint="default" w:ascii="宋体" w:eastAsia="宋体"/>
                <w:color w:val="000000"/>
                <w:sz w:val="20"/>
                <w:szCs w:val="20"/>
                <w:lang w:val="en-US" w:eastAsia="zh-CN"/>
              </w:rPr>
              <w:t>盘卷</w:t>
            </w:r>
            <w:r>
              <w:rPr>
                <w:rFonts w:hint="eastAsia" w:ascii="宋体"/>
                <w:color w:val="000000"/>
                <w:sz w:val="20"/>
                <w:szCs w:val="20"/>
                <w:lang w:val="en-US" w:eastAsia="zh-CN"/>
              </w:rPr>
              <w:t>—</w:t>
            </w:r>
            <w:r>
              <w:rPr>
                <w:rFonts w:hint="default" w:ascii="宋体" w:eastAsia="宋体"/>
                <w:color w:val="000000"/>
                <w:sz w:val="20"/>
                <w:szCs w:val="20"/>
                <w:lang w:val="en-US" w:eastAsia="zh-CN"/>
              </w:rPr>
              <w:t>切割</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验电器：绝缘管—切割--连接--线路板焊接-验电器头组装--成品检验-入库</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防鸟刺：</w:t>
            </w:r>
            <w:r>
              <w:rPr>
                <w:rFonts w:hint="eastAsia" w:ascii="宋体"/>
                <w:color w:val="000000"/>
                <w:sz w:val="20"/>
                <w:szCs w:val="20"/>
                <w:lang w:val="en-US" w:eastAsia="zh-CN"/>
              </w:rPr>
              <w:t>原材料</w:t>
            </w:r>
            <w:r>
              <w:rPr>
                <w:rFonts w:hint="default" w:ascii="宋体" w:eastAsia="宋体"/>
                <w:color w:val="000000"/>
                <w:sz w:val="20"/>
                <w:szCs w:val="20"/>
                <w:lang w:val="en-US" w:eastAsia="zh-CN"/>
              </w:rPr>
              <w:t>切割</w:t>
            </w:r>
            <w:r>
              <w:rPr>
                <w:rFonts w:hint="eastAsia" w:ascii="宋体"/>
                <w:color w:val="000000"/>
                <w:sz w:val="20"/>
                <w:szCs w:val="20"/>
                <w:lang w:val="en-US" w:eastAsia="zh-CN"/>
              </w:rPr>
              <w:t>—</w:t>
            </w:r>
            <w:r>
              <w:rPr>
                <w:rFonts w:hint="default" w:ascii="宋体" w:eastAsia="宋体"/>
                <w:color w:val="000000"/>
                <w:sz w:val="20"/>
                <w:szCs w:val="20"/>
                <w:lang w:val="en-US" w:eastAsia="zh-CN"/>
              </w:rPr>
              <w:t>折弯</w:t>
            </w:r>
            <w:r>
              <w:rPr>
                <w:rFonts w:hint="eastAsia" w:ascii="宋体"/>
                <w:color w:val="000000"/>
                <w:sz w:val="20"/>
                <w:szCs w:val="20"/>
                <w:lang w:val="en-US" w:eastAsia="zh-CN"/>
              </w:rPr>
              <w:t>—</w:t>
            </w:r>
            <w:r>
              <w:rPr>
                <w:rFonts w:hint="default" w:ascii="宋体" w:eastAsia="宋体"/>
                <w:color w:val="000000"/>
                <w:sz w:val="20"/>
                <w:szCs w:val="20"/>
                <w:lang w:val="en-US" w:eastAsia="zh-CN"/>
              </w:rPr>
              <w:t>焊接</w:t>
            </w:r>
            <w:r>
              <w:rPr>
                <w:rFonts w:hint="eastAsia" w:ascii="宋体"/>
                <w:color w:val="000000"/>
                <w:sz w:val="20"/>
                <w:szCs w:val="20"/>
                <w:lang w:val="en-US" w:eastAsia="zh-CN"/>
              </w:rPr>
              <w:t>—</w:t>
            </w:r>
            <w:r>
              <w:rPr>
                <w:rFonts w:hint="default" w:ascii="宋体" w:eastAsia="宋体"/>
                <w:color w:val="000000"/>
                <w:sz w:val="20"/>
                <w:szCs w:val="20"/>
                <w:lang w:val="en-US" w:eastAsia="zh-CN"/>
              </w:rPr>
              <w:t>压接</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驱鸟器</w:t>
            </w:r>
            <w:r>
              <w:rPr>
                <w:rFonts w:hint="eastAsia" w:ascii="宋体"/>
                <w:color w:val="000000"/>
                <w:sz w:val="20"/>
                <w:szCs w:val="20"/>
                <w:lang w:val="en-US" w:eastAsia="zh-CN"/>
              </w:rPr>
              <w:t>：</w:t>
            </w:r>
            <w:r>
              <w:rPr>
                <w:rFonts w:hint="default" w:ascii="宋体" w:eastAsia="宋体"/>
                <w:color w:val="000000"/>
                <w:sz w:val="20"/>
                <w:szCs w:val="20"/>
                <w:lang w:val="en-US" w:eastAsia="zh-CN"/>
              </w:rPr>
              <w:t>裁料</w:t>
            </w:r>
            <w:r>
              <w:rPr>
                <w:rFonts w:hint="eastAsia" w:ascii="宋体"/>
                <w:color w:val="000000"/>
                <w:sz w:val="20"/>
                <w:szCs w:val="20"/>
                <w:lang w:val="en-US" w:eastAsia="zh-CN"/>
              </w:rPr>
              <w:t>—</w:t>
            </w:r>
            <w:r>
              <w:rPr>
                <w:rFonts w:hint="default" w:ascii="宋体" w:eastAsia="宋体"/>
                <w:color w:val="000000"/>
                <w:sz w:val="20"/>
                <w:szCs w:val="20"/>
                <w:lang w:val="en-US" w:eastAsia="zh-CN"/>
              </w:rPr>
              <w:t>折丝</w:t>
            </w:r>
            <w:r>
              <w:rPr>
                <w:rFonts w:hint="eastAsia" w:ascii="宋体"/>
                <w:color w:val="000000"/>
                <w:sz w:val="20"/>
                <w:szCs w:val="20"/>
                <w:lang w:val="en-US" w:eastAsia="zh-CN"/>
              </w:rPr>
              <w:t>—</w:t>
            </w:r>
            <w:r>
              <w:rPr>
                <w:rFonts w:hint="default" w:ascii="宋体" w:eastAsia="宋体"/>
                <w:color w:val="000000"/>
                <w:sz w:val="20"/>
                <w:szCs w:val="20"/>
                <w:lang w:val="en-US" w:eastAsia="zh-CN"/>
              </w:rPr>
              <w:t>冲压</w:t>
            </w:r>
            <w:r>
              <w:rPr>
                <w:rFonts w:hint="eastAsia" w:ascii="宋体"/>
                <w:color w:val="000000"/>
                <w:sz w:val="20"/>
                <w:szCs w:val="20"/>
                <w:lang w:val="en-US" w:eastAsia="zh-CN"/>
              </w:rPr>
              <w:t>——</w:t>
            </w:r>
            <w:r>
              <w:rPr>
                <w:rFonts w:hint="default" w:ascii="宋体" w:eastAsia="宋体"/>
                <w:color w:val="000000"/>
                <w:sz w:val="20"/>
                <w:szCs w:val="20"/>
                <w:lang w:val="en-US" w:eastAsia="zh-CN"/>
              </w:rPr>
              <w:t>组装</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防鸟罩、绝缘护罩：裁剪</w:t>
            </w:r>
            <w:r>
              <w:rPr>
                <w:rFonts w:hint="eastAsia" w:ascii="宋体"/>
                <w:color w:val="000000"/>
                <w:sz w:val="20"/>
                <w:szCs w:val="20"/>
                <w:lang w:val="en-US" w:eastAsia="zh-CN"/>
              </w:rPr>
              <w:t>——</w:t>
            </w:r>
            <w:r>
              <w:rPr>
                <w:rFonts w:hint="default" w:ascii="宋体" w:eastAsia="宋体"/>
                <w:color w:val="000000"/>
                <w:sz w:val="20"/>
                <w:szCs w:val="20"/>
                <w:lang w:val="en-US" w:eastAsia="zh-CN"/>
              </w:rPr>
              <w:t>组装卡扣</w:t>
            </w:r>
            <w:r>
              <w:rPr>
                <w:rFonts w:hint="eastAsia" w:ascii="宋体"/>
                <w:color w:val="000000"/>
                <w:sz w:val="20"/>
                <w:szCs w:val="20"/>
                <w:lang w:val="en-US" w:eastAsia="zh-CN"/>
              </w:rPr>
              <w:t>——</w:t>
            </w:r>
            <w:r>
              <w:rPr>
                <w:rFonts w:hint="default" w:ascii="宋体" w:eastAsia="宋体"/>
                <w:color w:val="000000"/>
                <w:sz w:val="20"/>
                <w:szCs w:val="20"/>
                <w:lang w:val="en-US" w:eastAsia="zh-CN"/>
              </w:rPr>
              <w:t>修边</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绝缘</w:t>
            </w:r>
            <w:r>
              <w:rPr>
                <w:rFonts w:hint="eastAsia" w:ascii="宋体"/>
                <w:color w:val="000000"/>
                <w:sz w:val="20"/>
                <w:szCs w:val="20"/>
                <w:lang w:val="en-US" w:eastAsia="zh-CN"/>
              </w:rPr>
              <w:t>硬</w:t>
            </w:r>
            <w:r>
              <w:rPr>
                <w:rFonts w:hint="default" w:ascii="宋体" w:eastAsia="宋体"/>
                <w:color w:val="000000"/>
                <w:sz w:val="20"/>
                <w:szCs w:val="20"/>
                <w:lang w:val="en-US" w:eastAsia="zh-CN"/>
              </w:rPr>
              <w:t>梯：环氧树脂杆-----切割----组装（防滑垫）-----检验</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登杆脚扣</w:t>
            </w:r>
            <w:r>
              <w:rPr>
                <w:rFonts w:hint="eastAsia" w:ascii="宋体"/>
                <w:color w:val="000000"/>
                <w:sz w:val="20"/>
                <w:szCs w:val="20"/>
                <w:lang w:val="en-US" w:eastAsia="zh-CN"/>
              </w:rPr>
              <w:t>：</w:t>
            </w:r>
            <w:r>
              <w:rPr>
                <w:rFonts w:hint="default" w:ascii="宋体" w:eastAsia="宋体"/>
                <w:color w:val="000000"/>
                <w:sz w:val="20"/>
                <w:szCs w:val="20"/>
                <w:lang w:val="en-US" w:eastAsia="zh-CN"/>
              </w:rPr>
              <w:t>方管</w:t>
            </w:r>
            <w:r>
              <w:rPr>
                <w:rFonts w:hint="eastAsia" w:ascii="宋体"/>
                <w:color w:val="000000"/>
                <w:sz w:val="20"/>
                <w:szCs w:val="20"/>
                <w:lang w:val="en-US" w:eastAsia="zh-CN"/>
              </w:rPr>
              <w:t>——</w:t>
            </w:r>
            <w:r>
              <w:rPr>
                <w:rFonts w:hint="default" w:ascii="宋体" w:eastAsia="宋体"/>
                <w:color w:val="000000"/>
                <w:sz w:val="20"/>
                <w:szCs w:val="20"/>
                <w:lang w:val="en-US" w:eastAsia="zh-CN"/>
              </w:rPr>
              <w:t>裁剪</w:t>
            </w:r>
            <w:r>
              <w:rPr>
                <w:rFonts w:hint="eastAsia" w:ascii="宋体"/>
                <w:color w:val="000000"/>
                <w:sz w:val="20"/>
                <w:szCs w:val="20"/>
                <w:lang w:val="en-US" w:eastAsia="zh-CN"/>
              </w:rPr>
              <w:t>——</w:t>
            </w:r>
            <w:r>
              <w:rPr>
                <w:rFonts w:hint="default" w:ascii="宋体" w:eastAsia="宋体"/>
                <w:color w:val="000000"/>
                <w:sz w:val="20"/>
                <w:szCs w:val="20"/>
                <w:lang w:val="en-US" w:eastAsia="zh-CN"/>
              </w:rPr>
              <w:t>焊接</w:t>
            </w:r>
            <w:r>
              <w:rPr>
                <w:rFonts w:hint="eastAsia" w:ascii="宋体"/>
                <w:color w:val="000000"/>
                <w:sz w:val="20"/>
                <w:szCs w:val="20"/>
                <w:lang w:val="en-US" w:eastAsia="zh-CN"/>
              </w:rPr>
              <w:t>——</w:t>
            </w:r>
            <w:r>
              <w:rPr>
                <w:rFonts w:hint="default" w:ascii="宋体" w:eastAsia="宋体"/>
                <w:color w:val="000000"/>
                <w:sz w:val="20"/>
                <w:szCs w:val="20"/>
                <w:lang w:val="en-US" w:eastAsia="zh-CN"/>
              </w:rPr>
              <w:t>打孔</w:t>
            </w:r>
            <w:r>
              <w:rPr>
                <w:rFonts w:hint="eastAsia" w:ascii="宋体"/>
                <w:color w:val="000000"/>
                <w:sz w:val="20"/>
                <w:szCs w:val="20"/>
                <w:lang w:val="en-US" w:eastAsia="zh-CN"/>
              </w:rPr>
              <w:t>——</w:t>
            </w:r>
            <w:r>
              <w:rPr>
                <w:rFonts w:hint="default" w:ascii="宋体" w:eastAsia="宋体"/>
                <w:color w:val="000000"/>
                <w:sz w:val="20"/>
                <w:szCs w:val="20"/>
                <w:lang w:val="en-US" w:eastAsia="zh-CN"/>
              </w:rPr>
              <w:t>组装</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电力金具：原材料</w:t>
            </w:r>
            <w:r>
              <w:rPr>
                <w:rFonts w:hint="eastAsia" w:ascii="宋体"/>
                <w:color w:val="000000"/>
                <w:sz w:val="20"/>
                <w:szCs w:val="20"/>
                <w:lang w:val="en-US" w:eastAsia="zh-CN"/>
              </w:rPr>
              <w:t>——</w:t>
            </w:r>
            <w:r>
              <w:rPr>
                <w:rFonts w:hint="default" w:ascii="宋体" w:eastAsia="宋体"/>
                <w:color w:val="000000"/>
                <w:sz w:val="20"/>
                <w:szCs w:val="20"/>
                <w:lang w:val="en-US" w:eastAsia="zh-CN"/>
              </w:rPr>
              <w:t>下料</w:t>
            </w:r>
            <w:r>
              <w:rPr>
                <w:rFonts w:hint="eastAsia" w:ascii="宋体"/>
                <w:color w:val="000000"/>
                <w:sz w:val="20"/>
                <w:szCs w:val="20"/>
                <w:lang w:val="en-US" w:eastAsia="zh-CN"/>
              </w:rPr>
              <w:t>——</w:t>
            </w:r>
            <w:r>
              <w:rPr>
                <w:rFonts w:hint="default" w:ascii="宋体" w:eastAsia="宋体"/>
                <w:color w:val="000000"/>
                <w:sz w:val="20"/>
                <w:szCs w:val="20"/>
                <w:lang w:val="en-US" w:eastAsia="zh-CN"/>
              </w:rPr>
              <w:t>机加工</w:t>
            </w:r>
            <w:r>
              <w:rPr>
                <w:rFonts w:hint="eastAsia" w:ascii="宋体"/>
                <w:color w:val="000000"/>
                <w:sz w:val="20"/>
                <w:szCs w:val="20"/>
                <w:lang w:val="en-US" w:eastAsia="zh-CN"/>
              </w:rPr>
              <w:t>——</w:t>
            </w:r>
            <w:r>
              <w:rPr>
                <w:rFonts w:hint="default" w:ascii="宋体" w:eastAsia="宋体"/>
                <w:color w:val="000000"/>
                <w:sz w:val="20"/>
                <w:szCs w:val="20"/>
                <w:lang w:val="en-US" w:eastAsia="zh-CN"/>
              </w:rPr>
              <w:t>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包塑、硫化、焊接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设备操作规程、作业指导书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包塑、硫化、焊接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镀锌、产品运输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硫化机、压力机、电焊机、压接机、烘干箱、剪切机、折弯机、线材切割机、台式钻床、台式砂轮机、打包机、天车、全自动智能热裱机（履膜机）、喷绘机、数控扁钢生产线、抱箍机、电动缝纫机、高频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天车1台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监视和测量设备（请简述主要监视和测量设备）：工频试验测试仪、温控仪、压力表、氧化锌避雷器测试仪、管型测力计、游标卡尺</w:t>
            </w:r>
            <w:r>
              <w:rPr>
                <w:rFonts w:hint="eastAsia" w:ascii="宋体"/>
                <w:color w:val="000000"/>
                <w:sz w:val="20"/>
                <w:szCs w:val="20"/>
                <w:lang w:eastAsia="zh-CN"/>
              </w:rPr>
              <w:t>、</w:t>
            </w:r>
            <w:r>
              <w:rPr>
                <w:rFonts w:hint="eastAsia" w:ascii="宋体"/>
                <w:color w:val="000000"/>
                <w:sz w:val="21"/>
                <w:szCs w:val="21"/>
                <w:lang w:eastAsia="zh-CN"/>
              </w:rPr>
              <w:t>数显式电动扭转试验机、塞尺、回路电阻测试仪、隔离开关触指压紧力测试仪</w:t>
            </w:r>
            <w:r>
              <w:rPr>
                <w:rFonts w:hint="eastAsia" w:asci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办公面积1000平米，车间3000平米，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default" w:ascii="Times New Roman" w:hAnsi="Times New Roman" w:cs="Times New Roman"/>
                <w:sz w:val="21"/>
                <w:szCs w:val="21"/>
                <w:highlight w:val="none"/>
              </w:rPr>
              <w:t>固体废弃物排放、噪声排放、火灾的发生</w:t>
            </w:r>
            <w:r>
              <w:rPr>
                <w:rFonts w:hint="eastAsia" w:cs="Times New Roman"/>
                <w:sz w:val="21"/>
                <w:szCs w:val="21"/>
                <w:highlight w:val="none"/>
                <w:lang w:eastAsia="zh-CN"/>
              </w:rPr>
              <w:t>、</w:t>
            </w:r>
            <w:r>
              <w:rPr>
                <w:rFonts w:hint="eastAsia" w:cs="Times New Roman"/>
                <w:sz w:val="21"/>
                <w:szCs w:val="21"/>
                <w:highlight w:val="none"/>
                <w:lang w:val="en-US" w:eastAsia="zh-CN"/>
              </w:rPr>
              <w:t>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000000"/>
                <w:sz w:val="20"/>
                <w:szCs w:val="20"/>
                <w:lang w:eastAsia="zh-CN"/>
              </w:rPr>
              <w:t>潜在火灾、触电、机械伤害、噪声伤害、</w:t>
            </w:r>
            <w:r>
              <w:rPr>
                <w:rFonts w:hint="eastAsia" w:ascii="宋体"/>
                <w:color w:val="000000"/>
                <w:sz w:val="20"/>
                <w:szCs w:val="20"/>
                <w:lang w:val="en-US" w:eastAsia="zh-CN"/>
              </w:rPr>
              <w:t>废气伤害、意外伤害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生产部、质检部、办公室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bookmarkStart w:id="24" w:name="_GoBack"/>
      <w:bookmarkEnd w:id="24"/>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0" w:firstLineChars="100"/>
        <w:rPr>
          <w:rFonts w:hint="eastAsia" w:ascii="宋体" w:hAnsi="宋体"/>
          <w:b w:val="0"/>
          <w:bCs/>
          <w:color w:val="000000"/>
          <w:sz w:val="20"/>
          <w:szCs w:val="20"/>
        </w:rPr>
      </w:pPr>
      <w:r>
        <w:rPr>
          <w:rFonts w:hint="eastAsia" w:ascii="宋体" w:hAnsi="宋体"/>
          <w:b w:val="0"/>
          <w:bCs/>
          <w:color w:val="000000"/>
          <w:sz w:val="20"/>
          <w:szCs w:val="20"/>
        </w:rPr>
        <w:t>Q：电力安全工器具（防鸟罩、驱鸟器、防鸟刺、标识牌、登杆脚扣、绝缘硬梯、拉闸杆、接地线、验电器、绝缘护罩）、电力金具、铁附件（横担、抱箍、拉线棒）、复合绝缘横担、高压隔离开关、拉紧绝缘子、合成绝缘子，避雷器，高压跌落式熔断器的生产和销售</w:t>
      </w:r>
    </w:p>
    <w:p>
      <w:pPr>
        <w:spacing w:line="300" w:lineRule="auto"/>
        <w:ind w:firstLine="200" w:firstLineChars="100"/>
        <w:rPr>
          <w:rFonts w:hint="eastAsia" w:ascii="宋体" w:hAnsi="宋体"/>
          <w:b w:val="0"/>
          <w:bCs/>
          <w:color w:val="000000"/>
          <w:sz w:val="20"/>
          <w:szCs w:val="20"/>
        </w:rPr>
      </w:pPr>
      <w:r>
        <w:rPr>
          <w:rFonts w:hint="eastAsia" w:ascii="宋体" w:hAnsi="宋体"/>
          <w:b w:val="0"/>
          <w:bCs/>
          <w:color w:val="000000"/>
          <w:sz w:val="20"/>
          <w:szCs w:val="20"/>
        </w:rPr>
        <w:t>E：电力安全工器具（防鸟罩、驱鸟器、防鸟刺、标识牌、登杆脚扣、绝缘硬梯、拉闸杆、接地线、验电器、绝缘护罩）、电力金具、铁附件（横担、抱箍、拉线棒）、复合绝缘横担、高压隔离开关、拉紧绝缘子、合成绝缘子，避雷器，高压跌落式熔断器的生产和销售及相关环境管理活动</w:t>
      </w:r>
    </w:p>
    <w:p>
      <w:pPr>
        <w:spacing w:line="300" w:lineRule="auto"/>
        <w:ind w:firstLine="200" w:firstLineChars="100"/>
        <w:rPr>
          <w:rFonts w:hint="eastAsia" w:ascii="宋体" w:hAnsi="宋体"/>
          <w:b w:val="0"/>
          <w:bCs/>
          <w:color w:val="000000"/>
          <w:sz w:val="20"/>
          <w:szCs w:val="20"/>
        </w:rPr>
      </w:pPr>
      <w:r>
        <w:rPr>
          <w:rFonts w:hint="eastAsia" w:ascii="宋体" w:hAnsi="宋体"/>
          <w:b w:val="0"/>
          <w:bCs/>
          <w:color w:val="000000"/>
          <w:sz w:val="20"/>
          <w:szCs w:val="20"/>
        </w:rPr>
        <w:t xml:space="preserve">O：电力安全工器具（防鸟罩、驱鸟器、防鸟刺、标识牌、登杆脚扣、绝缘硬梯、拉闸杆、接地线、验电器、绝缘护罩）、电力金具、铁附件（横担、抱箍、拉线棒）、复合绝缘横担、高压隔离开关、拉紧绝缘子、合成绝缘子，避雷器，高压跌落式熔断器的生产和销售及相关职业健康安全管理活动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rPr>
          <w:rFonts w:hint="eastAsia"/>
        </w:rPr>
        <w:drawing>
          <wp:anchor distT="0" distB="0" distL="114300" distR="114300" simplePos="0" relativeHeight="251660288" behindDoc="0" locked="0" layoutInCell="1" allowOverlap="1">
            <wp:simplePos x="0" y="0"/>
            <wp:positionH relativeFrom="column">
              <wp:posOffset>1656080</wp:posOffset>
            </wp:positionH>
            <wp:positionV relativeFrom="paragraph">
              <wp:posOffset>135255</wp:posOffset>
            </wp:positionV>
            <wp:extent cx="1177290" cy="567055"/>
            <wp:effectExtent l="0" t="0" r="0" b="381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6"/>
                    <a:stretch>
                      <a:fillRect/>
                    </a:stretch>
                  </pic:blipFill>
                  <pic:spPr>
                    <a:xfrm>
                      <a:off x="0" y="0"/>
                      <a:ext cx="1177290" cy="56705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9504" behindDoc="0" locked="0" layoutInCell="1" allowOverlap="1">
            <wp:simplePos x="0" y="0"/>
            <wp:positionH relativeFrom="column">
              <wp:posOffset>2984500</wp:posOffset>
            </wp:positionH>
            <wp:positionV relativeFrom="paragraph">
              <wp:posOffset>107315</wp:posOffset>
            </wp:positionV>
            <wp:extent cx="893445" cy="567055"/>
            <wp:effectExtent l="0" t="0" r="8255" b="444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893445" cy="56705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1927860</wp:posOffset>
            </wp:positionH>
            <wp:positionV relativeFrom="paragraph">
              <wp:posOffset>182245</wp:posOffset>
            </wp:positionV>
            <wp:extent cx="781050" cy="428625"/>
            <wp:effectExtent l="0" t="0" r="6350" b="3175"/>
            <wp:wrapNone/>
            <wp:docPr id="3" name="图片 3" descr="2f0e229fe8af98fe8eb0a2d7f030c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0e229fe8af98fe8eb0a2d7f030cc7"/>
                    <pic:cNvPicPr>
                      <a:picLocks noChangeAspect="1"/>
                    </pic:cNvPicPr>
                  </pic:nvPicPr>
                  <pic:blipFill>
                    <a:blip r:embed="rId8"/>
                    <a:stretch>
                      <a:fillRect/>
                    </a:stretch>
                  </pic:blipFill>
                  <pic:spPr>
                    <a:xfrm>
                      <a:off x="0" y="0"/>
                      <a:ext cx="781050" cy="428625"/>
                    </a:xfrm>
                    <a:prstGeom prst="rect">
                      <a:avLst/>
                    </a:prstGeom>
                  </pic:spPr>
                </pic:pic>
              </a:graphicData>
            </a:graphic>
          </wp:anchor>
        </w:drawing>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2020年9月5</w:t>
      </w:r>
      <w:r>
        <w:rPr>
          <w:rFonts w:ascii="宋体" w:hAnsi="宋体"/>
          <w:b/>
          <w:color w:val="000000"/>
        </w:rPr>
        <w:t xml:space="preserve"> </w:t>
      </w:r>
      <w:r>
        <w:rPr>
          <w:rFonts w:hint="eastAsia" w:ascii="宋体" w:hAnsi="宋体"/>
          <w:b/>
          <w:color w:val="000000"/>
          <w:lang w:val="en-US" w:eastAsia="zh-CN"/>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6" o:spid="_x0000_s1026" o:spt="20" style="position:absolute;left:0pt;flip:y;margin-left:16.65pt;margin-top:19.3pt;height:232.75pt;width:462.75pt;z-index:25167052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A27805"/>
    <w:rsid w:val="467C4E0C"/>
    <w:rsid w:val="475F79E6"/>
    <w:rsid w:val="5EAF4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2020-09-08T09:14:11Z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