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32"/>
        <w:gridCol w:w="1550"/>
        <w:gridCol w:w="2343"/>
        <w:gridCol w:w="719"/>
        <w:gridCol w:w="23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北京顺嘉润纺织品有限公司</w:t>
            </w:r>
            <w:bookmarkEnd w:id="4"/>
            <w:bookmarkStart w:id="6" w:name="_GoBack"/>
            <w:bookmarkEnd w:id="6"/>
          </w:p>
        </w:tc>
        <w:tc>
          <w:tcPr>
            <w:tcW w:w="71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项目代码</w:t>
            </w:r>
          </w:p>
        </w:tc>
        <w:tc>
          <w:tcPr>
            <w:tcW w:w="238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bookmarkStart w:id="5" w:name="专业代码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Q：04.02.00;29.08.01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E：04.02.00;29.08.01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O：04.02.00;29.08.01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教师姓名</w:t>
            </w:r>
          </w:p>
        </w:tc>
        <w:tc>
          <w:tcPr>
            <w:tcW w:w="14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于燕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23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Q:04.02.00,29.08.01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E:04.02.00,29.08.01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O:04.02.00,29.08.01</w:t>
            </w:r>
          </w:p>
        </w:tc>
        <w:tc>
          <w:tcPr>
            <w:tcW w:w="7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培训地点</w:t>
            </w:r>
          </w:p>
        </w:tc>
        <w:tc>
          <w:tcPr>
            <w:tcW w:w="2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王志慧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夏爱俭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周涛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李君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识别了生产过程：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客户接触----合同评审----签订合同--填立项单---测量及设计---生产部排产--原材料采购(棉布、化纤布、化纤纤维)--裁剪--缝纫--检验--打包--出货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销售：客户接触----合同评审----签订合同-----客户付款------入帐------采购-----客户提货-----验收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zh-CN" w:eastAsia="zh-CN"/>
              </w:rPr>
              <w:t>需确认过程：设计、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裁剪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zh-CN" w:eastAsia="zh-CN"/>
              </w:rPr>
              <w:t>，有确认记录，见销售部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Q8.5.1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  <w:t>风险：来自市场的风险，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原材料的价格的提高。同行业间的恶性竞争。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  <w:t>加强公司内部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员工的技术能力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  <w:t>，提高专业技能，保护好公司的内部人员，防止公司内部人员的流失。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公司现在处在一个动态的，较复杂的、变化的环境中，内部的结构与机制与外部环境不能非常完美的结合，导致公司的大量优质资源无法发挥作用，所以，需要对组织结构与主要工作流程做一些变革，对不同的职能、流程采取不同的管理方法</w:t>
            </w:r>
          </w:p>
          <w:p>
            <w:pPr>
              <w:pStyle w:val="14"/>
              <w:ind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  <w:t>控制措施：管理及市场风险的应对，加强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公司产品质量，提高公司在行业内的知名度。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供应商虽然有一定的变化，但是与公司的议价能力没有增强，在议价过程中，公司处于比较有利的地位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加强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  <w:t>公司团队的建设，争取公司的竞争力度，积极开拓市场业务，必要时增加公司的资质，例如进行管理体系的认证。详见Q8.5.1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公司组织人员对办公区域及生产车间进行了环境因素的识别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val="en-US" w:eastAsia="zh-CN"/>
              </w:rPr>
              <w:t>由公司原材料的特殊性和生产工艺会产生边角料，因此识别出公司的重要环境因素为火灾、固废。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  <w:t>其余评价结果均为一般环境因素。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  <w:t>提供了“重要环境因素清单”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火灾的发生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、触电、机械噪声、粉尘等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sz w:val="21"/>
                <w:szCs w:val="21"/>
              </w:rPr>
              <w:t>制定了相应的环境管理方案，对重要环境因素进行控制。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综合部提供了公司的危险源辨识与评价表，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对公办公及生产过程的危险源进行了识别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，包括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办公区内吸烟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楼内无消防器材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楼梯湿滑不小心摔伤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、机械噪声机械伤害等。评价出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条为不可接受风险。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提供了“不可接受风险清单”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不可接受风险：火灾、触电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意外伤害、疫情、机械噪声、粉尘伤害、机械伤害等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，评价基本准确。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制定了相应的职业健康安全管理方案，对重要目标进行管理和控制。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北京市消防条例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北京市生活垃圾管理条例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北京市市容环境卫生条例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北京市控制吸烟条例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职业健康安全相关法律法规：中华人民共和国劳动法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中华人民共和国消防法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中华人民共和国劳动合同法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中华人民共和国传染病防治法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中华人民共和国突发事件应对法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中华人民共和国未成年人保护法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中华人民共和国社会保险法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中华人民共和国劳动合同法实施条例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突发公共卫生事件应急条例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</w:rPr>
              <w:t>女职工劳动保护规定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GB/T22797-2009《床单》FZ/T62026-2015《手工粗布床单》FZ/T62027-2015《磨毛面料床单》FZ/T62028-2015《针织床单》FZ/T43007-2011《丝织品被面》、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纺织品 织物透光性的测定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FZ/T 01009-2008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国家纺织产品基本安全技术规范GB 18401-2010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产品检验按客户要求，材料、颜色、尺寸、缝制质量针码均匀，行针流畅，细薄、细密适当、有无脱线进行检验。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B90EF4"/>
    <w:rsid w:val="07CB6EC9"/>
    <w:rsid w:val="0FB6784C"/>
    <w:rsid w:val="133D4AD7"/>
    <w:rsid w:val="1BFF6874"/>
    <w:rsid w:val="24CD48AB"/>
    <w:rsid w:val="29097A03"/>
    <w:rsid w:val="2DD53D3E"/>
    <w:rsid w:val="2E654E70"/>
    <w:rsid w:val="32697479"/>
    <w:rsid w:val="37585FBD"/>
    <w:rsid w:val="4631220D"/>
    <w:rsid w:val="497060E4"/>
    <w:rsid w:val="49870F36"/>
    <w:rsid w:val="4C312C23"/>
    <w:rsid w:val="4E650A3A"/>
    <w:rsid w:val="4ED448A5"/>
    <w:rsid w:val="5543019A"/>
    <w:rsid w:val="60E9548D"/>
    <w:rsid w:val="670815A8"/>
    <w:rsid w:val="6F82559C"/>
    <w:rsid w:val="725A4D79"/>
    <w:rsid w:val="7CB83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  <w:sz w:val="21"/>
    </w:rPr>
  </w:style>
  <w:style w:type="character" w:customStyle="1" w:styleId="10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2020-09-12T01:20:49Z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