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5A4" w:rsidRDefault="00C94499" w:rsidP="00481788">
      <w:pPr>
        <w:snapToGrid w:val="0"/>
        <w:spacing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RDefault="00C94499" w:rsidP="00481788">
      <w:pPr>
        <w:snapToGrid w:val="0"/>
        <w:spacing w:afterLines="50" w:line="320" w:lineRule="exact"/>
        <w:rPr>
          <w:rFonts w:hint="eastAsia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2530"/>
        <w:gridCol w:w="1290"/>
        <w:gridCol w:w="1505"/>
        <w:gridCol w:w="1720"/>
        <w:gridCol w:w="1379"/>
      </w:tblGrid>
      <w:tr w:rsidR="00481788" w:rsidTr="003076A9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481788" w:rsidRDefault="00481788" w:rsidP="003076A9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3"/>
            <w:tcBorders>
              <w:top w:val="single" w:sz="8" w:space="0" w:color="auto"/>
            </w:tcBorders>
            <w:vAlign w:val="center"/>
          </w:tcPr>
          <w:p w:rsidR="00481788" w:rsidRDefault="00481788" w:rsidP="003076A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江西兴康电子科技有限公司</w:t>
            </w:r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481788" w:rsidRDefault="00481788" w:rsidP="003076A9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481788" w:rsidRDefault="00481788" w:rsidP="003076A9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481788" w:rsidRDefault="00481788" w:rsidP="003076A9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19.01.01</w:t>
            </w:r>
          </w:p>
          <w:p w:rsidR="00481788" w:rsidRDefault="00481788" w:rsidP="003076A9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19.01.01</w:t>
            </w:r>
          </w:p>
        </w:tc>
      </w:tr>
      <w:tr w:rsidR="00481788" w:rsidTr="003076A9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481788" w:rsidRDefault="00481788" w:rsidP="003076A9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vAlign w:val="center"/>
          </w:tcPr>
          <w:p w:rsidR="00481788" w:rsidRDefault="00481788" w:rsidP="003076A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文波</w:t>
            </w:r>
          </w:p>
        </w:tc>
        <w:tc>
          <w:tcPr>
            <w:tcW w:w="1290" w:type="dxa"/>
            <w:vAlign w:val="center"/>
          </w:tcPr>
          <w:p w:rsidR="00481788" w:rsidRDefault="00481788" w:rsidP="003076A9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481788" w:rsidRDefault="00481788" w:rsidP="003076A9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19.01.01</w:t>
            </w:r>
          </w:p>
          <w:p w:rsidR="00481788" w:rsidRDefault="00481788" w:rsidP="003076A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19.01.01</w:t>
            </w:r>
          </w:p>
        </w:tc>
        <w:tc>
          <w:tcPr>
            <w:tcW w:w="1720" w:type="dxa"/>
            <w:vAlign w:val="center"/>
          </w:tcPr>
          <w:p w:rsidR="00481788" w:rsidRDefault="00481788" w:rsidP="003076A9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481788" w:rsidRDefault="00481788" w:rsidP="003076A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现场办公室</w:t>
            </w:r>
            <w:r>
              <w:rPr>
                <w:b/>
                <w:sz w:val="20"/>
              </w:rPr>
              <w:t>+</w:t>
            </w:r>
            <w:r>
              <w:rPr>
                <w:b/>
                <w:sz w:val="20"/>
              </w:rPr>
              <w:t>远程</w:t>
            </w:r>
          </w:p>
        </w:tc>
      </w:tr>
      <w:tr w:rsidR="00481788" w:rsidTr="003076A9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481788" w:rsidRDefault="00481788" w:rsidP="003076A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481788" w:rsidRDefault="00481788" w:rsidP="003076A9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530" w:type="dxa"/>
            <w:vAlign w:val="center"/>
          </w:tcPr>
          <w:p w:rsidR="00481788" w:rsidRDefault="00481788" w:rsidP="003076A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伍光华</w:t>
            </w:r>
          </w:p>
        </w:tc>
        <w:tc>
          <w:tcPr>
            <w:tcW w:w="1290" w:type="dxa"/>
            <w:vAlign w:val="center"/>
          </w:tcPr>
          <w:p w:rsidR="00481788" w:rsidRDefault="00481788" w:rsidP="003076A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张鹏</w:t>
            </w:r>
          </w:p>
        </w:tc>
        <w:tc>
          <w:tcPr>
            <w:tcW w:w="1505" w:type="dxa"/>
            <w:vAlign w:val="center"/>
          </w:tcPr>
          <w:p w:rsidR="00481788" w:rsidRDefault="00481788" w:rsidP="003076A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481788" w:rsidRDefault="00481788" w:rsidP="003076A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481788" w:rsidRDefault="00481788" w:rsidP="003076A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481788" w:rsidTr="003076A9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481788" w:rsidRDefault="00481788" w:rsidP="003076A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481788" w:rsidRDefault="00481788" w:rsidP="003076A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2530" w:type="dxa"/>
            <w:vAlign w:val="center"/>
          </w:tcPr>
          <w:p w:rsidR="00481788" w:rsidRDefault="00481788" w:rsidP="003076A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481788" w:rsidRDefault="00481788" w:rsidP="003076A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81788" w:rsidRDefault="00481788" w:rsidP="003076A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481788" w:rsidRDefault="00481788" w:rsidP="003076A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481788" w:rsidRDefault="00481788" w:rsidP="003076A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481788" w:rsidTr="003076A9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481788" w:rsidRDefault="00481788" w:rsidP="003076A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481788" w:rsidRDefault="00481788" w:rsidP="003076A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5"/>
            <w:vAlign w:val="center"/>
          </w:tcPr>
          <w:p w:rsidR="00481788" w:rsidRPr="00FA5B41" w:rsidRDefault="00481788" w:rsidP="003076A9">
            <w:pPr>
              <w:snapToGrid w:val="0"/>
              <w:spacing w:line="280" w:lineRule="exact"/>
              <w:rPr>
                <w:b/>
                <w:sz w:val="20"/>
              </w:rPr>
            </w:pPr>
            <w:r w:rsidRPr="00BB54D6">
              <w:rPr>
                <w:rFonts w:hint="eastAsia"/>
                <w:b/>
              </w:rPr>
              <w:t>配料→流延→成型→叠压→层压→干燥→切割→排胶→烧结→倒角→封端→烧端→外观分选→测试→编带→入库</w:t>
            </w:r>
          </w:p>
        </w:tc>
      </w:tr>
      <w:tr w:rsidR="00481788" w:rsidTr="003076A9">
        <w:trPr>
          <w:cantSplit/>
          <w:trHeight w:val="87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481788" w:rsidRDefault="00481788" w:rsidP="003076A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481788" w:rsidRDefault="00481788" w:rsidP="003076A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481788" w:rsidRDefault="00481788" w:rsidP="003076A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481788" w:rsidRDefault="00481788" w:rsidP="003076A9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5"/>
            <w:vAlign w:val="center"/>
          </w:tcPr>
          <w:p w:rsidR="00481788" w:rsidRDefault="00481788" w:rsidP="003076A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2723C0">
              <w:rPr>
                <w:sz w:val="20"/>
              </w:rPr>
              <w:t>关键过程</w:t>
            </w:r>
            <w:r w:rsidRPr="002723C0">
              <w:rPr>
                <w:rFonts w:hint="eastAsia"/>
                <w:sz w:val="20"/>
              </w:rPr>
              <w:t>：</w:t>
            </w:r>
            <w:r>
              <w:rPr>
                <w:rFonts w:hint="eastAsia"/>
                <w:sz w:val="20"/>
              </w:rPr>
              <w:t>配料过程、烧结过程</w:t>
            </w:r>
            <w:r w:rsidRPr="002723C0">
              <w:rPr>
                <w:rFonts w:hint="eastAsia"/>
                <w:sz w:val="20"/>
              </w:rPr>
              <w:t>，</w:t>
            </w:r>
            <w:r w:rsidRPr="002723C0">
              <w:rPr>
                <w:sz w:val="20"/>
              </w:rPr>
              <w:t>需严格按照作业指导书生产</w:t>
            </w:r>
            <w:r w:rsidRPr="002723C0">
              <w:rPr>
                <w:rFonts w:hint="eastAsia"/>
                <w:sz w:val="20"/>
              </w:rPr>
              <w:t>，</w:t>
            </w:r>
            <w:r>
              <w:rPr>
                <w:rFonts w:hint="eastAsia"/>
                <w:sz w:val="20"/>
              </w:rPr>
              <w:t>配料过程需</w:t>
            </w:r>
            <w:r w:rsidRPr="002723C0">
              <w:rPr>
                <w:rFonts w:hint="eastAsia"/>
                <w:sz w:val="20"/>
              </w:rPr>
              <w:t>重点</w:t>
            </w:r>
            <w:r w:rsidRPr="002723C0">
              <w:rPr>
                <w:sz w:val="20"/>
              </w:rPr>
              <w:t>控制</w:t>
            </w:r>
            <w:r>
              <w:rPr>
                <w:sz w:val="20"/>
              </w:rPr>
              <w:t>配料比、搅拌时间、浆液粘稠度、烧结过程重点控制产品温度、过炉速度、烧结后产品的长度、宽度、厚度等</w:t>
            </w:r>
            <w:r w:rsidRPr="002723C0">
              <w:rPr>
                <w:rFonts w:hint="eastAsia"/>
                <w:sz w:val="20"/>
              </w:rPr>
              <w:t>。</w:t>
            </w:r>
          </w:p>
        </w:tc>
      </w:tr>
      <w:tr w:rsidR="00481788" w:rsidTr="003076A9">
        <w:trPr>
          <w:cantSplit/>
          <w:trHeight w:val="124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481788" w:rsidRDefault="00481788" w:rsidP="003076A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5"/>
            <w:vAlign w:val="center"/>
          </w:tcPr>
          <w:p w:rsidR="00481788" w:rsidRPr="00C33EC6" w:rsidRDefault="00481788" w:rsidP="003076A9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33EC6">
              <w:rPr>
                <w:rFonts w:asciiTheme="minorEastAsia" w:eastAsiaTheme="minorEastAsia" w:hAnsiTheme="minorEastAsia" w:hint="eastAsia"/>
                <w:sz w:val="21"/>
                <w:szCs w:val="21"/>
              </w:rPr>
              <w:t>重大环境因素：火灾，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噪音</w:t>
            </w:r>
            <w:r w:rsidRPr="00C33EC6">
              <w:rPr>
                <w:rFonts w:asciiTheme="minorEastAsia" w:eastAsiaTheme="minorEastAsia" w:hAnsiTheme="minorEastAsia" w:hint="eastAsia"/>
                <w:sz w:val="21"/>
                <w:szCs w:val="21"/>
              </w:rPr>
              <w:t>排放，固废排放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、废气排放</w:t>
            </w:r>
            <w:r w:rsidRPr="00C33EC6">
              <w:rPr>
                <w:rFonts w:asciiTheme="minorEastAsia" w:eastAsiaTheme="minorEastAsia" w:hAnsiTheme="minorEastAsia" w:hint="eastAsia"/>
                <w:sz w:val="21"/>
                <w:szCs w:val="21"/>
              </w:rPr>
              <w:t>；</w:t>
            </w:r>
          </w:p>
          <w:p w:rsidR="00481788" w:rsidRDefault="00481788" w:rsidP="003076A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C33EC6">
              <w:rPr>
                <w:rFonts w:asciiTheme="minorEastAsia" w:eastAsiaTheme="minorEastAsia" w:hAnsiTheme="minorEastAsia" w:hint="eastAsia"/>
                <w:sz w:val="21"/>
                <w:szCs w:val="21"/>
              </w:rPr>
              <w:t>控制措施：集中集收外售至废品回收站；选用低噪声设备，合理布局，隔声减震，厂房隔音；设备、电路定期检修、不定期检查，提高安全意识；做好火灾预防措施。一旦发生按相关应急预案执行；制定目标、指标；设备、电路定期检修、降低跑冒滴漏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；废气进行活性炭吸附处理，危废废活性炭联系有资质机构回收</w:t>
            </w:r>
            <w:r w:rsidRPr="00C33EC6"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</w:tc>
      </w:tr>
      <w:tr w:rsidR="00481788" w:rsidTr="003076A9">
        <w:trPr>
          <w:cantSplit/>
          <w:trHeight w:val="7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481788" w:rsidRDefault="00481788" w:rsidP="003076A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5"/>
            <w:vAlign w:val="center"/>
          </w:tcPr>
          <w:p w:rsidR="00481788" w:rsidRDefault="00481788" w:rsidP="003076A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481788" w:rsidTr="003076A9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481788" w:rsidRDefault="00481788" w:rsidP="003076A9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5"/>
            <w:vAlign w:val="center"/>
          </w:tcPr>
          <w:p w:rsidR="00481788" w:rsidRPr="00380D16" w:rsidRDefault="00481788" w:rsidP="003076A9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380D16">
              <w:rPr>
                <w:rFonts w:asciiTheme="minorEastAsia" w:eastAsiaTheme="minorEastAsia" w:hAnsiTheme="minorEastAsia" w:hint="eastAsia"/>
                <w:sz w:val="21"/>
                <w:szCs w:val="21"/>
              </w:rPr>
              <w:t>中华人民共和国环保法、固体废物污染环境防治法、大气污染环境防治法，中华人民共和国安全生产法、劳动法、职业病防治法，</w:t>
            </w:r>
            <w:r w:rsidRPr="00BB54D6">
              <w:rPr>
                <w:rFonts w:hint="eastAsia"/>
                <w:sz w:val="20"/>
              </w:rPr>
              <w:t xml:space="preserve">GB/T24296-2009 </w:t>
            </w:r>
            <w:r w:rsidRPr="00BB54D6">
              <w:rPr>
                <w:rFonts w:hint="eastAsia"/>
                <w:sz w:val="20"/>
              </w:rPr>
              <w:t>烧结软磁材料技术条件、</w:t>
            </w:r>
            <w:r w:rsidRPr="00BB54D6">
              <w:rPr>
                <w:rFonts w:hint="eastAsia"/>
                <w:sz w:val="20"/>
              </w:rPr>
              <w:t xml:space="preserve">GB/T3658-2008 </w:t>
            </w:r>
            <w:r w:rsidRPr="00BB54D6">
              <w:rPr>
                <w:rFonts w:hint="eastAsia"/>
                <w:sz w:val="20"/>
              </w:rPr>
              <w:t>软磁材料交流磁性能环形试样的测量方法、</w:t>
            </w:r>
            <w:r w:rsidRPr="00BB54D6">
              <w:rPr>
                <w:rFonts w:hint="eastAsia"/>
                <w:sz w:val="20"/>
              </w:rPr>
              <w:t xml:space="preserve">SJ20819-2002 </w:t>
            </w:r>
            <w:r w:rsidRPr="00BB54D6">
              <w:rPr>
                <w:rFonts w:hint="eastAsia"/>
                <w:sz w:val="20"/>
              </w:rPr>
              <w:t>军用</w:t>
            </w:r>
            <w:r w:rsidRPr="00BB54D6">
              <w:rPr>
                <w:rFonts w:hint="eastAsia"/>
                <w:sz w:val="20"/>
              </w:rPr>
              <w:t>EMI</w:t>
            </w:r>
            <w:r w:rsidRPr="00BB54D6">
              <w:rPr>
                <w:rFonts w:hint="eastAsia"/>
                <w:sz w:val="20"/>
              </w:rPr>
              <w:t>吸波元件、</w:t>
            </w:r>
            <w:r w:rsidRPr="00BB54D6">
              <w:rPr>
                <w:rFonts w:hint="eastAsia"/>
                <w:sz w:val="20"/>
              </w:rPr>
              <w:t>SJ51864/4-2016</w:t>
            </w:r>
            <w:r w:rsidRPr="00BB54D6">
              <w:rPr>
                <w:rFonts w:hint="eastAsia"/>
                <w:sz w:val="20"/>
              </w:rPr>
              <w:t>叠层片式大电流磁珠详细规范、</w:t>
            </w:r>
            <w:r w:rsidRPr="00BB54D6">
              <w:rPr>
                <w:rFonts w:hint="eastAsia"/>
                <w:sz w:val="20"/>
              </w:rPr>
              <w:t>GB/T16513-1996</w:t>
            </w:r>
            <w:r w:rsidRPr="00BB54D6">
              <w:rPr>
                <w:rFonts w:hint="eastAsia"/>
                <w:sz w:val="20"/>
              </w:rPr>
              <w:t>抑制射频干扰固定电感器第</w:t>
            </w:r>
            <w:r w:rsidRPr="00BB54D6">
              <w:rPr>
                <w:rFonts w:hint="eastAsia"/>
                <w:sz w:val="20"/>
              </w:rPr>
              <w:t>2</w:t>
            </w:r>
            <w:r w:rsidRPr="00BB54D6">
              <w:rPr>
                <w:rFonts w:hint="eastAsia"/>
                <w:sz w:val="20"/>
              </w:rPr>
              <w:t>部分</w:t>
            </w:r>
            <w:r w:rsidRPr="00BB54D6">
              <w:rPr>
                <w:rFonts w:hint="eastAsia"/>
                <w:sz w:val="20"/>
              </w:rPr>
              <w:t xml:space="preserve"> </w:t>
            </w:r>
            <w:r w:rsidRPr="00BB54D6">
              <w:rPr>
                <w:rFonts w:hint="eastAsia"/>
                <w:sz w:val="20"/>
              </w:rPr>
              <w:t>分规范</w:t>
            </w:r>
            <w:r w:rsidRPr="00BB54D6">
              <w:rPr>
                <w:rFonts w:hint="eastAsia"/>
                <w:sz w:val="20"/>
              </w:rPr>
              <w:t xml:space="preserve"> </w:t>
            </w:r>
            <w:r w:rsidRPr="00BB54D6">
              <w:rPr>
                <w:rFonts w:hint="eastAsia"/>
                <w:sz w:val="20"/>
              </w:rPr>
              <w:t>试验方法和一般要求的选择、</w:t>
            </w:r>
            <w:r w:rsidRPr="00BB54D6">
              <w:rPr>
                <w:rFonts w:hint="eastAsia"/>
                <w:sz w:val="20"/>
              </w:rPr>
              <w:t>GB/T16512-1996</w:t>
            </w:r>
            <w:r w:rsidRPr="00BB54D6">
              <w:rPr>
                <w:rFonts w:hint="eastAsia"/>
                <w:sz w:val="20"/>
              </w:rPr>
              <w:t>抑制射频干扰固定电感器</w:t>
            </w:r>
            <w:r w:rsidRPr="00BB54D6">
              <w:rPr>
                <w:rFonts w:hint="eastAsia"/>
                <w:sz w:val="20"/>
              </w:rPr>
              <w:t xml:space="preserve"> </w:t>
            </w:r>
            <w:r w:rsidRPr="00BB54D6">
              <w:rPr>
                <w:rFonts w:hint="eastAsia"/>
                <w:sz w:val="20"/>
              </w:rPr>
              <w:t>第</w:t>
            </w:r>
            <w:r w:rsidRPr="00BB54D6">
              <w:rPr>
                <w:rFonts w:hint="eastAsia"/>
                <w:sz w:val="20"/>
              </w:rPr>
              <w:t>1</w:t>
            </w:r>
            <w:r w:rsidRPr="00BB54D6">
              <w:rPr>
                <w:rFonts w:hint="eastAsia"/>
                <w:sz w:val="20"/>
              </w:rPr>
              <w:t>部分</w:t>
            </w:r>
            <w:r w:rsidRPr="00BB54D6">
              <w:rPr>
                <w:rFonts w:hint="eastAsia"/>
                <w:sz w:val="20"/>
              </w:rPr>
              <w:t xml:space="preserve"> </w:t>
            </w:r>
            <w:r w:rsidRPr="00BB54D6">
              <w:rPr>
                <w:rFonts w:hint="eastAsia"/>
                <w:sz w:val="20"/>
              </w:rPr>
              <w:t>总规范、</w:t>
            </w:r>
            <w:r w:rsidRPr="00BB54D6">
              <w:rPr>
                <w:rFonts w:hint="eastAsia"/>
                <w:sz w:val="20"/>
              </w:rPr>
              <w:t xml:space="preserve">GB/T14006-1992 </w:t>
            </w:r>
            <w:r w:rsidRPr="00BB54D6">
              <w:rPr>
                <w:rFonts w:hint="eastAsia"/>
                <w:sz w:val="20"/>
              </w:rPr>
              <w:t>通信和电子设备用变压器和电感器外形尺寸</w:t>
            </w:r>
            <w:r w:rsidRPr="00BB54D6">
              <w:rPr>
                <w:rFonts w:hint="eastAsia"/>
                <w:sz w:val="20"/>
              </w:rPr>
              <w:t xml:space="preserve"> </w:t>
            </w:r>
            <w:r w:rsidRPr="00BB54D6">
              <w:rPr>
                <w:rFonts w:hint="eastAsia"/>
                <w:sz w:val="20"/>
              </w:rPr>
              <w:t>第一部分：采用</w:t>
            </w:r>
            <w:r w:rsidRPr="00BB54D6">
              <w:rPr>
                <w:rFonts w:hint="eastAsia"/>
                <w:sz w:val="20"/>
              </w:rPr>
              <w:t>YEL-1</w:t>
            </w:r>
            <w:r w:rsidRPr="00BB54D6">
              <w:rPr>
                <w:rFonts w:hint="eastAsia"/>
                <w:sz w:val="20"/>
              </w:rPr>
              <w:t>铁芯片的变压器和电感器、</w:t>
            </w:r>
            <w:r w:rsidRPr="00BB54D6">
              <w:rPr>
                <w:rFonts w:hint="eastAsia"/>
                <w:sz w:val="20"/>
              </w:rPr>
              <w:t xml:space="preserve">GB/T8554-1998 </w:t>
            </w:r>
            <w:r w:rsidRPr="00BB54D6">
              <w:rPr>
                <w:rFonts w:hint="eastAsia"/>
                <w:sz w:val="20"/>
              </w:rPr>
              <w:t>电子和通信设备用变压器和电感器</w:t>
            </w:r>
            <w:r w:rsidRPr="00BB54D6">
              <w:rPr>
                <w:rFonts w:hint="eastAsia"/>
                <w:sz w:val="20"/>
              </w:rPr>
              <w:t xml:space="preserve"> </w:t>
            </w:r>
            <w:r w:rsidRPr="00BB54D6">
              <w:rPr>
                <w:rFonts w:hint="eastAsia"/>
                <w:sz w:val="20"/>
              </w:rPr>
              <w:t>测量方法及试验程序、</w:t>
            </w:r>
            <w:r w:rsidRPr="00BB54D6">
              <w:rPr>
                <w:rFonts w:hint="eastAsia"/>
                <w:sz w:val="20"/>
              </w:rPr>
              <w:t>GB/T9632.1-2002</w:t>
            </w:r>
            <w:r w:rsidRPr="00BB54D6">
              <w:rPr>
                <w:rFonts w:hint="eastAsia"/>
                <w:sz w:val="20"/>
              </w:rPr>
              <w:t>通信用电感器和变压器磁芯测量方法、</w:t>
            </w:r>
            <w:r w:rsidRPr="00BB54D6">
              <w:rPr>
                <w:rFonts w:hint="eastAsia"/>
                <w:sz w:val="20"/>
              </w:rPr>
              <w:t xml:space="preserve">GB/T11441.2-2011 </w:t>
            </w:r>
            <w:r w:rsidRPr="00BB54D6">
              <w:rPr>
                <w:rFonts w:hint="eastAsia"/>
                <w:sz w:val="20"/>
              </w:rPr>
              <w:t>通信和电子设备用变压器和电感器铁芯片</w:t>
            </w:r>
            <w:r w:rsidRPr="00BB54D6">
              <w:rPr>
                <w:rFonts w:hint="eastAsia"/>
                <w:sz w:val="20"/>
              </w:rPr>
              <w:t xml:space="preserve"> </w:t>
            </w:r>
            <w:r w:rsidRPr="00BB54D6">
              <w:rPr>
                <w:rFonts w:hint="eastAsia"/>
                <w:sz w:val="20"/>
              </w:rPr>
              <w:t>第</w:t>
            </w:r>
            <w:r w:rsidRPr="00BB54D6">
              <w:rPr>
                <w:rFonts w:hint="eastAsia"/>
                <w:sz w:val="20"/>
              </w:rPr>
              <w:t>2</w:t>
            </w:r>
            <w:r w:rsidRPr="00BB54D6">
              <w:rPr>
                <w:rFonts w:hint="eastAsia"/>
                <w:sz w:val="20"/>
              </w:rPr>
              <w:t>部分：软磁金属叠片最低磁导率规范、</w:t>
            </w:r>
            <w:r w:rsidRPr="00BB54D6">
              <w:rPr>
                <w:rFonts w:hint="eastAsia"/>
                <w:sz w:val="20"/>
              </w:rPr>
              <w:t xml:space="preserve">GB/T 14860.1-2012 </w:t>
            </w:r>
            <w:r w:rsidRPr="00BB54D6">
              <w:rPr>
                <w:rFonts w:hint="eastAsia"/>
                <w:sz w:val="20"/>
              </w:rPr>
              <w:t>电子和通信设备用变压器和电感器</w:t>
            </w:r>
            <w:r w:rsidRPr="00BB54D6">
              <w:rPr>
                <w:rFonts w:hint="eastAsia"/>
                <w:sz w:val="20"/>
              </w:rPr>
              <w:t xml:space="preserve"> </w:t>
            </w:r>
            <w:r w:rsidRPr="00BB54D6">
              <w:rPr>
                <w:rFonts w:hint="eastAsia"/>
                <w:sz w:val="20"/>
              </w:rPr>
              <w:t>第</w:t>
            </w:r>
            <w:r w:rsidRPr="00BB54D6">
              <w:rPr>
                <w:rFonts w:hint="eastAsia"/>
                <w:sz w:val="20"/>
              </w:rPr>
              <w:t>1</w:t>
            </w:r>
            <w:r w:rsidRPr="00BB54D6">
              <w:rPr>
                <w:rFonts w:hint="eastAsia"/>
                <w:sz w:val="20"/>
              </w:rPr>
              <w:t>部分：通用规范等</w:t>
            </w:r>
          </w:p>
        </w:tc>
      </w:tr>
      <w:tr w:rsidR="00481788" w:rsidTr="003076A9">
        <w:trPr>
          <w:cantSplit/>
          <w:trHeight w:val="77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481788" w:rsidRDefault="00481788" w:rsidP="003076A9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5"/>
            <w:vAlign w:val="center"/>
          </w:tcPr>
          <w:p w:rsidR="00481788" w:rsidRDefault="00481788" w:rsidP="003076A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C33EC6">
              <w:rPr>
                <w:rFonts w:asciiTheme="minorEastAsia" w:eastAsiaTheme="minorEastAsia" w:hAnsiTheme="minorEastAsia"/>
                <w:sz w:val="21"/>
                <w:szCs w:val="21"/>
              </w:rPr>
              <w:t>检验外观</w:t>
            </w:r>
            <w:r w:rsidRPr="00C33EC6">
              <w:rPr>
                <w:rFonts w:asciiTheme="minorEastAsia" w:eastAsiaTheme="minorEastAsia" w:hAnsiTheme="minorEastAsia" w:hint="eastAsia"/>
                <w:sz w:val="21"/>
                <w:szCs w:val="21"/>
              </w:rPr>
              <w:t>、</w:t>
            </w:r>
            <w:r w:rsidRPr="00C33EC6">
              <w:rPr>
                <w:rFonts w:asciiTheme="minorEastAsia" w:eastAsiaTheme="minorEastAsia" w:hAnsiTheme="minorEastAsia"/>
                <w:sz w:val="21"/>
                <w:szCs w:val="21"/>
              </w:rPr>
              <w:t>规格</w:t>
            </w:r>
            <w:r w:rsidRPr="00C33EC6">
              <w:rPr>
                <w:rFonts w:asciiTheme="minorEastAsia" w:eastAsiaTheme="minorEastAsia" w:hAnsiTheme="minorEastAsia" w:hint="eastAsia"/>
                <w:sz w:val="21"/>
                <w:szCs w:val="21"/>
              </w:rPr>
              <w:t>、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电</w:t>
            </w:r>
            <w:r w:rsidRPr="00C33EC6">
              <w:rPr>
                <w:rFonts w:asciiTheme="minorEastAsia" w:eastAsiaTheme="minorEastAsia" w:hAnsiTheme="minorEastAsia" w:hint="eastAsia"/>
                <w:sz w:val="21"/>
                <w:szCs w:val="21"/>
              </w:rPr>
              <w:t>性能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、可焊性等</w:t>
            </w:r>
            <w:r w:rsidRPr="00C33EC6"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</w:tc>
      </w:tr>
      <w:tr w:rsidR="00481788" w:rsidTr="003076A9">
        <w:trPr>
          <w:cantSplit/>
          <w:trHeight w:val="493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481788" w:rsidRDefault="00481788" w:rsidP="003076A9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5"/>
            <w:tcBorders>
              <w:bottom w:val="single" w:sz="8" w:space="0" w:color="auto"/>
            </w:tcBorders>
            <w:vAlign w:val="center"/>
          </w:tcPr>
          <w:p w:rsidR="00481788" w:rsidRDefault="00481788" w:rsidP="003076A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 w:rsidRDefault="00C94499">
      <w:pPr>
        <w:snapToGrid w:val="0"/>
        <w:rPr>
          <w:rFonts w:ascii="宋体"/>
          <w:b/>
          <w:sz w:val="22"/>
          <w:szCs w:val="22"/>
        </w:rPr>
      </w:pPr>
    </w:p>
    <w:p w:rsidR="00BF25A4" w:rsidRDefault="00C94499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 w:hint="eastAsia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 w:hint="eastAsia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481788">
        <w:rPr>
          <w:rFonts w:ascii="宋体" w:hint="eastAsia"/>
          <w:b/>
          <w:sz w:val="18"/>
          <w:szCs w:val="18"/>
        </w:rPr>
        <w:t xml:space="preserve">文波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</w:t>
      </w:r>
      <w:r w:rsidR="00481788">
        <w:rPr>
          <w:rFonts w:ascii="宋体" w:hint="eastAsia"/>
          <w:b/>
          <w:sz w:val="22"/>
          <w:szCs w:val="22"/>
        </w:rPr>
        <w:t>2020-9-5</w:t>
      </w:r>
      <w:r>
        <w:rPr>
          <w:rFonts w:ascii="宋体" w:hint="eastAsia"/>
          <w:b/>
          <w:sz w:val="22"/>
          <w:szCs w:val="22"/>
        </w:rPr>
        <w:t xml:space="preserve">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481788">
        <w:rPr>
          <w:rFonts w:ascii="宋体" w:hint="eastAsia"/>
          <w:b/>
          <w:sz w:val="18"/>
          <w:szCs w:val="18"/>
        </w:rPr>
        <w:t xml:space="preserve">文波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481788">
        <w:rPr>
          <w:rFonts w:hint="eastAsia"/>
          <w:b/>
          <w:sz w:val="18"/>
          <w:szCs w:val="18"/>
        </w:rPr>
        <w:t>2020-9-5</w:t>
      </w:r>
    </w:p>
    <w:p w:rsidR="00BF25A4" w:rsidRDefault="00C94499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 w:rsidRDefault="00C94499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BF25A4" w:rsidSect="00632E1D">
      <w:headerReference w:type="default" r:id="rId7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4499" w:rsidRDefault="00C94499" w:rsidP="00CD654B">
      <w:r>
        <w:separator/>
      </w:r>
    </w:p>
  </w:endnote>
  <w:endnote w:type="continuationSeparator" w:id="1">
    <w:p w:rsidR="00C94499" w:rsidRDefault="00C94499" w:rsidP="00CD65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4499" w:rsidRDefault="00C94499" w:rsidP="00CD654B">
      <w:r>
        <w:separator/>
      </w:r>
    </w:p>
  </w:footnote>
  <w:footnote w:type="continuationSeparator" w:id="1">
    <w:p w:rsidR="00C94499" w:rsidRDefault="00C94499" w:rsidP="00CD65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RDefault="00C94499" w:rsidP="00481788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RDefault="00CD654B" w:rsidP="00481788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25.25pt;margin-top:2.2pt;width:159.25pt;height:20.2pt;z-index:251658240" stroked="f">
          <v:textbox>
            <w:txbxContent>
              <w:p w:rsidR="00632E1D" w:rsidRPr="000B51BD" w:rsidRDefault="00C94499" w:rsidP="00481788">
                <w:pPr>
                  <w:ind w:firstLineChars="200" w:firstLine="36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C94499" w:rsidRPr="00390345">
      <w:rPr>
        <w:rStyle w:val="CharChar1"/>
        <w:rFonts w:hint="default"/>
        <w:w w:val="90"/>
      </w:rPr>
      <w:t>Beijing International Standard united Certification Co.,Ltd.</w:t>
    </w:r>
  </w:p>
  <w:p w:rsidR="00632E1D" w:rsidRDefault="00CD654B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D654B"/>
    <w:rsid w:val="00481788"/>
    <w:rsid w:val="00C94499"/>
    <w:rsid w:val="00CD65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174</Words>
  <Characters>995</Characters>
  <Application>Microsoft Office Word</Application>
  <DocSecurity>0</DocSecurity>
  <Lines>8</Lines>
  <Paragraphs>2</Paragraphs>
  <ScaleCrop>false</ScaleCrop>
  <Company>微软中国</Company>
  <LinksUpToDate>false</LinksUpToDate>
  <CharactersWithSpaces>1167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17</cp:revision>
  <dcterms:created xsi:type="dcterms:W3CDTF">2015-06-17T11:40:00Z</dcterms:created>
  <dcterms:modified xsi:type="dcterms:W3CDTF">2020-09-05T02:08:00Z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