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</w:t>
      </w:r>
      <w:r>
        <w:rPr>
          <w:rFonts w:hint="eastAsia" w:ascii="Times New Roman" w:hAnsi="Times New Roman" w:cs="Times New Roman"/>
          <w:sz w:val="20"/>
          <w:szCs w:val="24"/>
        </w:rPr>
        <w:t xml:space="preserve">  </w:t>
      </w:r>
      <w:r>
        <w:rPr>
          <w:rFonts w:ascii="Times New Roman" w:hAnsi="Times New Roman" w:cs="Times New Roman"/>
          <w:sz w:val="20"/>
          <w:szCs w:val="24"/>
        </w:rPr>
        <w:t>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0050-2019-2020</w:t>
      </w:r>
      <w:bookmarkEnd w:id="0"/>
    </w:p>
    <w:p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720"/>
        <w:gridCol w:w="798"/>
        <w:gridCol w:w="567"/>
        <w:gridCol w:w="1446"/>
        <w:gridCol w:w="114"/>
        <w:gridCol w:w="1134"/>
        <w:gridCol w:w="425"/>
        <w:gridCol w:w="1559"/>
        <w:gridCol w:w="17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459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531" w:type="dxa"/>
            <w:gridSpan w:val="4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bookmarkStart w:id="1" w:name="_GoBack"/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热处理调质回火温度控制测量过程</w:t>
            </w:r>
            <w:bookmarkEnd w:id="1"/>
          </w:p>
        </w:tc>
        <w:tc>
          <w:tcPr>
            <w:tcW w:w="1673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30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技检</w:t>
            </w:r>
            <w:r>
              <w:rPr>
                <w:rFonts w:hint="eastAsia" w:ascii="Times New Roman" w:hAnsi="Times New Roman" w:cs="Times New Roman"/>
                <w:lang w:eastAsia="zh-CN"/>
              </w:rPr>
              <w:t>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459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参数M</w:t>
            </w:r>
          </w:p>
        </w:tc>
        <w:tc>
          <w:tcPr>
            <w:tcW w:w="201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535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℃</w:t>
            </w:r>
          </w:p>
        </w:tc>
        <w:tc>
          <w:tcPr>
            <w:tcW w:w="1673" w:type="dxa"/>
            <w:gridSpan w:val="3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导出计量要求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最大允许误差</w:t>
            </w:r>
          </w:p>
        </w:tc>
        <w:tc>
          <w:tcPr>
            <w:tcW w:w="1743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11.7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59" w:type="dxa"/>
            <w:gridSpan w:val="2"/>
            <w:vMerge w:val="continue"/>
            <w:noWrap w:val="0"/>
            <w:vAlign w:val="top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公差T</w:t>
            </w:r>
          </w:p>
        </w:tc>
        <w:tc>
          <w:tcPr>
            <w:tcW w:w="201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±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35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℃</w:t>
            </w:r>
          </w:p>
        </w:tc>
        <w:tc>
          <w:tcPr>
            <w:tcW w:w="1673" w:type="dxa"/>
            <w:gridSpan w:val="3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/>
                <w:lang w:val="en-US" w:eastAsia="zh-CN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允许不确定度</w:t>
            </w:r>
          </w:p>
        </w:tc>
        <w:tc>
          <w:tcPr>
            <w:tcW w:w="174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  <w:lang w:val="en-US" w:eastAsia="zh-CN"/>
              </w:rPr>
            </w:pPr>
            <w:r>
              <w:rPr>
                <w:rFonts w:hint="eastAsia" w:eastAsia="宋体"/>
                <w:color w:val="000000"/>
                <w:lang w:val="en-US" w:eastAsia="zh-CN"/>
              </w:rPr>
              <w:t>U=3.9℃，K=2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59" w:type="dxa"/>
            <w:gridSpan w:val="2"/>
            <w:vMerge w:val="continue"/>
            <w:noWrap w:val="0"/>
            <w:vAlign w:val="top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其他要求</w:t>
            </w:r>
          </w:p>
        </w:tc>
        <w:tc>
          <w:tcPr>
            <w:tcW w:w="2013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无</w:t>
            </w:r>
          </w:p>
        </w:tc>
        <w:tc>
          <w:tcPr>
            <w:tcW w:w="1673" w:type="dxa"/>
            <w:gridSpan w:val="3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/>
                <w:lang w:val="en-US" w:eastAsia="zh-CN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测量范围</w:t>
            </w:r>
          </w:p>
        </w:tc>
        <w:tc>
          <w:tcPr>
            <w:tcW w:w="174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  <w:lang w:val="en-US" w:eastAsia="zh-CN"/>
              </w:rPr>
              <w:t>（200--800）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9965" w:type="dxa"/>
            <w:gridSpan w:val="11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2179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6043" w:type="dxa"/>
            <w:gridSpan w:val="7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743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2179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365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743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179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eastAsia="宋体"/>
                <w:color w:val="000000"/>
                <w:lang w:val="en-US" w:eastAsia="zh-CN"/>
              </w:rPr>
              <w:t>热电偶</w:t>
            </w:r>
          </w:p>
        </w:tc>
        <w:tc>
          <w:tcPr>
            <w:tcW w:w="1365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（</w:t>
            </w:r>
            <w:r>
              <w:rPr>
                <w:rFonts w:hint="eastAsia" w:ascii="Times New Roman" w:hAnsi="Times New Roman" w:eastAsia="宋体" w:cs="Times New Roman"/>
                <w:szCs w:val="24"/>
                <w:lang w:val="en-US" w:eastAsia="zh-CN"/>
              </w:rPr>
              <w:t>100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～</w:t>
            </w:r>
            <w:r>
              <w:rPr>
                <w:rFonts w:hint="eastAsia" w:ascii="Times New Roman" w:hAnsi="Times New Roman" w:eastAsia="宋体" w:cs="Times New Roman"/>
                <w:szCs w:val="24"/>
                <w:lang w:val="en-US" w:eastAsia="zh-CN"/>
              </w:rPr>
              <w:t>1100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）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℃</w:t>
            </w:r>
          </w:p>
        </w:tc>
        <w:tc>
          <w:tcPr>
            <w:tcW w:w="156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eastAsia="宋体"/>
                <w:color w:val="000000"/>
                <w:lang w:val="en-US" w:eastAsia="zh-CN"/>
              </w:rPr>
              <w:t>U=1.0℃，K=2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default" w:asciiTheme="minorHAnsi" w:hAnsiTheme="minorHAnsi" w:cstheme="minorHAnsi"/>
              </w:rPr>
            </w:pPr>
            <w:r>
              <w:rPr>
                <w:rFonts w:hint="eastAsia"/>
              </w:rPr>
              <w:t>±</w:t>
            </w:r>
            <w:r>
              <w:rPr>
                <w:rFonts w:hint="eastAsia"/>
                <w:lang w:val="en-US" w:eastAsia="zh-CN"/>
              </w:rPr>
              <w:t>8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℃</w:t>
            </w:r>
          </w:p>
        </w:tc>
        <w:tc>
          <w:tcPr>
            <w:tcW w:w="198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eastAsia="zh-CN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——</w:t>
            </w:r>
          </w:p>
        </w:tc>
        <w:tc>
          <w:tcPr>
            <w:tcW w:w="1743" w:type="dxa"/>
            <w:vMerge w:val="continue"/>
            <w:noWrap w:val="0"/>
            <w:vAlign w:val="top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179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6043" w:type="dxa"/>
            <w:gridSpan w:val="7"/>
            <w:noWrap w:val="0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TH/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CL-0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2《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热处理调质回火温度控制测量过程控制规范</w:t>
            </w:r>
            <w:r>
              <w:rPr>
                <w:rFonts w:hint="eastAsia"/>
                <w:color w:val="auto"/>
                <w:lang w:eastAsia="zh-CN"/>
              </w:rPr>
              <w:t>》</w:t>
            </w:r>
            <w:r>
              <w:rPr>
                <w:rFonts w:hint="eastAsia"/>
                <w:color w:val="auto"/>
                <w:lang w:val="en-US" w:eastAsia="zh-CN"/>
              </w:rPr>
              <w:t xml:space="preserve"> </w:t>
            </w:r>
          </w:p>
        </w:tc>
        <w:tc>
          <w:tcPr>
            <w:tcW w:w="1743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2179" w:type="dxa"/>
            <w:gridSpan w:val="3"/>
            <w:noWrap w:val="0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6043" w:type="dxa"/>
            <w:gridSpan w:val="7"/>
            <w:noWrap w:val="0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RCL-1004《热处理工艺卡片（调质）》</w:t>
            </w:r>
          </w:p>
        </w:tc>
        <w:tc>
          <w:tcPr>
            <w:tcW w:w="1743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2179" w:type="dxa"/>
            <w:gridSpan w:val="3"/>
            <w:noWrap w:val="0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6043" w:type="dxa"/>
            <w:gridSpan w:val="7"/>
            <w:noWrap w:val="0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常温</w:t>
            </w:r>
          </w:p>
        </w:tc>
        <w:tc>
          <w:tcPr>
            <w:tcW w:w="1743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2179" w:type="dxa"/>
            <w:gridSpan w:val="3"/>
            <w:noWrap w:val="0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6043" w:type="dxa"/>
            <w:gridSpan w:val="7"/>
            <w:noWrap w:val="0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乔江涛</w:t>
            </w:r>
            <w:r>
              <w:rPr>
                <w:rFonts w:hint="eastAsia" w:ascii="Times New Roman" w:hAnsi="Times New Roman"/>
              </w:rPr>
              <w:t>，培训后上岗</w:t>
            </w:r>
            <w:r>
              <w:rPr>
                <w:rFonts w:hint="eastAsia" w:ascii="Times New Roman" w:hAnsi="Times New Roman"/>
                <w:lang w:eastAsia="zh-CN"/>
              </w:rPr>
              <w:t>。</w:t>
            </w:r>
          </w:p>
        </w:tc>
        <w:tc>
          <w:tcPr>
            <w:tcW w:w="1743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179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6043" w:type="dxa"/>
            <w:gridSpan w:val="7"/>
            <w:noWrap w:val="0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见《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热处理调质回火温度控制测量过程</w:t>
            </w:r>
            <w:r>
              <w:rPr>
                <w:rFonts w:hint="eastAsia" w:ascii="Times New Roman" w:hAnsi="Times New Roman"/>
              </w:rPr>
              <w:t>不确定度评定》</w:t>
            </w:r>
            <w:r>
              <w:rPr>
                <w:rFonts w:hint="eastAsia" w:ascii="宋体" w:hAnsi="宋体"/>
                <w:szCs w:val="21"/>
              </w:rPr>
              <w:t>附录</w:t>
            </w:r>
            <w:r>
              <w:rPr>
                <w:rFonts w:ascii="宋体" w:hAnsi="宋体"/>
                <w:szCs w:val="21"/>
              </w:rPr>
              <w:t>B</w:t>
            </w:r>
          </w:p>
        </w:tc>
        <w:tc>
          <w:tcPr>
            <w:tcW w:w="1743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179" w:type="dxa"/>
            <w:gridSpan w:val="3"/>
            <w:noWrap w:val="0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6043" w:type="dxa"/>
            <w:gridSpan w:val="7"/>
            <w:noWrap w:val="0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见《测量过程有效性确认记录》</w:t>
            </w:r>
            <w:r>
              <w:rPr>
                <w:rFonts w:hint="eastAsia" w:ascii="宋体" w:hAnsi="宋体"/>
                <w:szCs w:val="21"/>
              </w:rPr>
              <w:t>附录</w:t>
            </w:r>
            <w:r>
              <w:rPr>
                <w:rFonts w:ascii="宋体" w:hAnsi="宋体"/>
                <w:szCs w:val="21"/>
              </w:rPr>
              <w:t>C</w:t>
            </w:r>
          </w:p>
        </w:tc>
        <w:tc>
          <w:tcPr>
            <w:tcW w:w="1743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179" w:type="dxa"/>
            <w:gridSpan w:val="3"/>
            <w:noWrap w:val="0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6043" w:type="dxa"/>
            <w:gridSpan w:val="7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见《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热处理调质回火温度控制测量过程</w:t>
            </w:r>
            <w:r>
              <w:rPr>
                <w:rFonts w:hint="eastAsia" w:ascii="Times New Roman" w:hAnsi="Times New Roman"/>
              </w:rPr>
              <w:t>监视统计记录》</w:t>
            </w:r>
          </w:p>
        </w:tc>
        <w:tc>
          <w:tcPr>
            <w:tcW w:w="1743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179" w:type="dxa"/>
            <w:gridSpan w:val="3"/>
            <w:noWrap w:val="0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控制图绘制(如果有)</w:t>
            </w:r>
          </w:p>
        </w:tc>
        <w:tc>
          <w:tcPr>
            <w:tcW w:w="6043" w:type="dxa"/>
            <w:gridSpan w:val="7"/>
            <w:tcBorders>
              <w:top w:val="nil"/>
            </w:tcBorders>
            <w:noWrap w:val="0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见《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热处理调质回火温度控制测量过程</w:t>
            </w:r>
            <w:r>
              <w:rPr>
                <w:rFonts w:hint="eastAsia" w:ascii="Times New Roman" w:hAnsi="Times New Roman" w:cs="Times New Roman"/>
              </w:rPr>
              <w:t xml:space="preserve">控制图》 </w:t>
            </w:r>
          </w:p>
        </w:tc>
        <w:tc>
          <w:tcPr>
            <w:tcW w:w="1743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8830" w:type="dxa"/>
            <w:gridSpan w:val="10"/>
            <w:noWrap w:val="0"/>
            <w:vAlign w:val="top"/>
          </w:tcPr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审核记录：</w:t>
            </w:r>
          </w:p>
          <w:p>
            <w:pPr>
              <w:jc w:val="left"/>
              <w:rPr>
                <w:rFonts w:ascii="宋体" w:hAnsi="宋体" w:eastAsia="宋体" w:cs="Times New Roman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color w:val="000000"/>
                <w:szCs w:val="21"/>
              </w:rPr>
              <w:t>1、</w:t>
            </w:r>
            <w:r>
              <w:rPr>
                <w:rFonts w:hint="eastAsia" w:ascii="宋体" w:hAnsi="宋体" w:eastAsia="宋体" w:cs="Times New Roman"/>
                <w:bCs/>
                <w:color w:val="000000"/>
                <w:szCs w:val="21"/>
                <w:lang w:eastAsia="zh-CN"/>
              </w:rPr>
              <w:t>《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热处理调质回火温度控制测量过程</w:t>
            </w:r>
            <w:r>
              <w:rPr>
                <w:rFonts w:hint="eastAsia" w:ascii="Times New Roman" w:hAnsi="Times New Roman" w:cs="Times New Roman"/>
              </w:rPr>
              <w:t>控制规范</w:t>
            </w:r>
            <w:r>
              <w:rPr>
                <w:rFonts w:hint="eastAsia" w:ascii="Times New Roman" w:hAnsi="Times New Roman" w:cs="Times New Roman"/>
                <w:lang w:eastAsia="zh-CN"/>
              </w:rPr>
              <w:t>》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明确了该测量过程需控制的测量设备、测量方法、测量环境条件、测量人员能力、测量过程监视方法和监视频次，满足该测量过程要求。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2. 查该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测量过程要素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：</w:t>
            </w:r>
            <w:r>
              <w:rPr>
                <w:rFonts w:ascii="Times New Roman" w:hAnsi="Times New Roman" w:eastAsia="宋体" w:cs="Times New Roman"/>
                <w:szCs w:val="21"/>
              </w:rPr>
              <w:t>测量设备、 测量方法、环境条件、人员操作技能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等均</w:t>
            </w:r>
            <w:r>
              <w:rPr>
                <w:rFonts w:ascii="Times New Roman" w:hAnsi="Times New Roman" w:eastAsia="宋体" w:cs="Times New Roman"/>
                <w:szCs w:val="21"/>
              </w:rPr>
              <w:t>受控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。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3. 查该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测量过程不确定度评定方法正确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。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．查该</w:t>
            </w:r>
            <w:r>
              <w:rPr>
                <w:rFonts w:ascii="Times New Roman" w:hAnsi="Times New Roman" w:cs="Times New Roman"/>
              </w:rPr>
              <w:t>测量过程有效性确认方法正确，满足</w:t>
            </w:r>
            <w:r>
              <w:rPr>
                <w:rFonts w:hint="eastAsia" w:ascii="Times New Roman" w:hAnsi="Times New Roman" w:cs="Times New Roman"/>
              </w:rPr>
              <w:t>测量过程控制</w:t>
            </w:r>
            <w:r>
              <w:rPr>
                <w:rFonts w:ascii="Times New Roman" w:hAnsi="Times New Roman" w:cs="Times New Roman"/>
              </w:rPr>
              <w:t>要求</w:t>
            </w:r>
            <w:r>
              <w:rPr>
                <w:rFonts w:hint="eastAsia" w:ascii="Times New Roman" w:hAnsi="Times New Roman" w:cs="Times New Roman"/>
              </w:rPr>
              <w:t>。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hint="eastAsia" w:ascii="Times New Roman" w:hAnsi="Times New Roman" w:cs="Times New Roman"/>
                <w:szCs w:val="21"/>
              </w:rPr>
              <w:t>查该</w:t>
            </w:r>
            <w:r>
              <w:rPr>
                <w:rFonts w:ascii="Times New Roman" w:hAnsi="Times New Roman" w:cs="Times New Roman"/>
                <w:szCs w:val="21"/>
              </w:rPr>
              <w:t>测量过程监视</w:t>
            </w:r>
            <w:r>
              <w:rPr>
                <w:rFonts w:hint="eastAsia" w:ascii="Times New Roman" w:hAnsi="Times New Roman" w:cs="Times New Roman"/>
                <w:szCs w:val="21"/>
              </w:rPr>
              <w:t>记录，</w:t>
            </w:r>
            <w:r>
              <w:rPr>
                <w:rFonts w:ascii="Times New Roman" w:hAnsi="Times New Roman" w:cs="Times New Roman"/>
                <w:szCs w:val="21"/>
              </w:rPr>
              <w:t>在控制限</w:t>
            </w:r>
            <w:r>
              <w:rPr>
                <w:rFonts w:hint="eastAsia" w:ascii="Times New Roman" w:hAnsi="Times New Roman" w:cs="Times New Roman"/>
                <w:szCs w:val="21"/>
              </w:rPr>
              <w:t>。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>
              <w:rPr>
                <w:rFonts w:hint="eastAsia" w:ascii="Times New Roman" w:hAnsi="Times New Roman" w:cs="Times New Roman"/>
                <w:szCs w:val="21"/>
              </w:rPr>
              <w:t>。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sym w:font="Wingdings" w:char="00FE"/>
            </w:r>
            <w:r>
              <w:rPr>
                <w:rFonts w:ascii="Times New Roman" w:hAnsi="Times New Roman" w:cs="Times New Roman"/>
                <w:szCs w:val="21"/>
              </w:rPr>
              <w:t>符合   □有缺陷    □不符合     （注：在选项上打√，只选一项。）</w:t>
            </w:r>
          </w:p>
        </w:tc>
      </w:tr>
    </w:tbl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审核日期：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2020</w:t>
      </w:r>
      <w:r>
        <w:rPr>
          <w:rFonts w:hint="eastAsia" w:ascii="Times New Roman" w:hAnsi="Times New Roman" w:eastAsia="宋体" w:cs="Times New Roman"/>
          <w:szCs w:val="21"/>
        </w:rPr>
        <w:t>年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8</w:t>
      </w:r>
      <w:r>
        <w:rPr>
          <w:rFonts w:hint="eastAsia" w:ascii="Times New Roman" w:hAnsi="Times New Roman" w:eastAsia="宋体" w:cs="Times New Roman"/>
          <w:szCs w:val="21"/>
        </w:rPr>
        <w:t>月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29</w:t>
      </w:r>
      <w:r>
        <w:rPr>
          <w:rFonts w:hint="eastAsia" w:ascii="Times New Roman" w:hAnsi="Times New Roman" w:eastAsia="宋体" w:cs="Times New Roman"/>
          <w:szCs w:val="21"/>
        </w:rPr>
        <w:t xml:space="preserve">日    审核员：           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</w:p>
    <w:sectPr>
      <w:headerReference r:id="rId3" w:type="default"/>
      <w:pgSz w:w="11906" w:h="16838"/>
      <w:pgMar w:top="1440" w:right="1286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Lucida Sans">
    <w:altName w:val="Lucida Sans Unicode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77.5pt;margin-top:-0.4pt;height:20.6pt;width:215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75pt;height:0.05pt;width:471.75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6806BDC"/>
    <w:rsid w:val="0F721AC9"/>
    <w:rsid w:val="1C5D51BC"/>
    <w:rsid w:val="1F6E6987"/>
    <w:rsid w:val="6DB14C5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86</Words>
  <Characters>493</Characters>
  <Lines>4</Lines>
  <Paragraphs>1</Paragraphs>
  <TotalTime>0</TotalTime>
  <ScaleCrop>false</ScaleCrop>
  <LinksUpToDate>false</LinksUpToDate>
  <CharactersWithSpaces>578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LX</cp:lastModifiedBy>
  <cp:lastPrinted>2017-03-07T01:14:00Z</cp:lastPrinted>
  <dcterms:modified xsi:type="dcterms:W3CDTF">2020-08-29T06:48:44Z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