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0443-2020-QE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保定博盾保安服务有限公司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1040"/>
        <w:gridCol w:w="917"/>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1208"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060"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1208" w:type="dxa"/>
            <w:gridSpan w:val="2"/>
            <w:vAlign w:val="center"/>
          </w:tcPr>
          <w:p>
            <w:pPr>
              <w:spacing w:line="240" w:lineRule="exact"/>
              <w:jc w:val="center"/>
              <w:rPr>
                <w:sz w:val="18"/>
                <w:szCs w:val="18"/>
              </w:rPr>
            </w:pPr>
            <w:r>
              <w:rPr>
                <w:sz w:val="18"/>
                <w:szCs w:val="18"/>
              </w:rPr>
              <w:t>组长</w:t>
            </w:r>
          </w:p>
        </w:tc>
        <w:tc>
          <w:tcPr>
            <w:tcW w:w="1060"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朱晓丽</w:t>
            </w:r>
          </w:p>
        </w:tc>
        <w:tc>
          <w:tcPr>
            <w:tcW w:w="1208" w:type="dxa"/>
            <w:gridSpan w:val="2"/>
            <w:vAlign w:val="center"/>
          </w:tcPr>
          <w:p>
            <w:pPr>
              <w:jc w:val="center"/>
              <w:rPr>
                <w:sz w:val="21"/>
                <w:szCs w:val="21"/>
              </w:rPr>
            </w:pPr>
            <w:r>
              <w:rPr>
                <w:sz w:val="21"/>
                <w:szCs w:val="21"/>
              </w:rPr>
              <w:t>组员</w:t>
            </w:r>
          </w:p>
          <w:p>
            <w:pPr>
              <w:jc w:val="center"/>
              <w:rPr>
                <w:rFonts w:hint="eastAsia" w:ascii="Times New Roman" w:hAnsi="Times New Roman" w:eastAsia="宋体" w:cs="Times New Roman"/>
                <w:kern w:val="2"/>
                <w:sz w:val="21"/>
                <w:szCs w:val="21"/>
                <w:lang w:val="en-US" w:eastAsia="zh-CN" w:bidi="ar-SA"/>
              </w:rPr>
            </w:pPr>
            <w:r>
              <w:rPr>
                <w:rFonts w:hint="eastAsia"/>
                <w:sz w:val="18"/>
                <w:szCs w:val="18"/>
                <w:lang w:eastAsia="zh-CN"/>
              </w:rPr>
              <w:t>（</w:t>
            </w:r>
            <w:r>
              <w:rPr>
                <w:rFonts w:hint="eastAsia"/>
                <w:sz w:val="18"/>
                <w:szCs w:val="18"/>
                <w:lang w:val="en-US" w:eastAsia="zh-CN"/>
              </w:rPr>
              <w:t>见证人</w:t>
            </w:r>
            <w:r>
              <w:rPr>
                <w:rFonts w:hint="eastAsia"/>
                <w:sz w:val="18"/>
                <w:szCs w:val="18"/>
                <w:lang w:eastAsia="zh-CN"/>
              </w:rPr>
              <w:t>）</w:t>
            </w:r>
          </w:p>
        </w:tc>
        <w:tc>
          <w:tcPr>
            <w:tcW w:w="106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rFonts w:ascii="Times New Roman" w:hAnsi="Times New Roman" w:eastAsia="宋体" w:cs="Times New Roman"/>
                <w:kern w:val="2"/>
                <w:sz w:val="21"/>
                <w:szCs w:val="21"/>
                <w:lang w:val="en-US" w:eastAsia="zh-CN" w:bidi="ar-SA"/>
              </w:rPr>
            </w:pPr>
            <w:r>
              <w:rPr>
                <w:sz w:val="21"/>
                <w:szCs w:val="21"/>
              </w:rPr>
              <w:t>E:审核员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刘鹏涛</w:t>
            </w:r>
          </w:p>
        </w:tc>
        <w:tc>
          <w:tcPr>
            <w:tcW w:w="120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06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3402" w:type="dxa"/>
            <w:gridSpan w:val="4"/>
            <w:vAlign w:val="center"/>
          </w:tcPr>
          <w:p>
            <w:pPr>
              <w:jc w:val="center"/>
              <w:rPr>
                <w:sz w:val="21"/>
                <w:szCs w:val="21"/>
              </w:rPr>
            </w:pPr>
            <w:r>
              <w:rPr>
                <w:sz w:val="21"/>
                <w:szCs w:val="21"/>
              </w:rPr>
              <w:t>Q:专家</w:t>
            </w:r>
          </w:p>
          <w:p>
            <w:pPr>
              <w:jc w:val="center"/>
              <w:rPr>
                <w:rFonts w:ascii="Times New Roman" w:hAnsi="Times New Roman" w:eastAsia="宋体" w:cs="Times New Roman"/>
                <w:kern w:val="2"/>
                <w:sz w:val="21"/>
                <w:szCs w:val="21"/>
                <w:lang w:val="en-US" w:eastAsia="zh-CN" w:bidi="ar-SA"/>
              </w:rPr>
            </w:pPr>
            <w:r>
              <w:rPr>
                <w:sz w:val="21"/>
                <w:szCs w:val="21"/>
              </w:rPr>
              <w:t>E:专家</w:t>
            </w:r>
          </w:p>
        </w:tc>
        <w:tc>
          <w:tcPr>
            <w:tcW w:w="2179" w:type="dxa"/>
            <w:gridSpan w:val="2"/>
            <w:vAlign w:val="center"/>
          </w:tcPr>
          <w:p>
            <w:pPr>
              <w:jc w:val="center"/>
              <w:rPr>
                <w:sz w:val="21"/>
                <w:szCs w:val="21"/>
              </w:rPr>
            </w:pPr>
            <w:r>
              <w:rPr>
                <w:sz w:val="21"/>
                <w:szCs w:val="21"/>
              </w:rPr>
              <w:t>Q:35.12.00,35.15.00</w:t>
            </w:r>
          </w:p>
          <w:p>
            <w:pPr>
              <w:jc w:val="center"/>
              <w:rPr>
                <w:rFonts w:ascii="Times New Roman" w:hAnsi="Times New Roman" w:eastAsia="宋体" w:cs="Times New Roman"/>
                <w:kern w:val="2"/>
                <w:sz w:val="21"/>
                <w:szCs w:val="21"/>
                <w:lang w:val="en-US" w:eastAsia="zh-CN" w:bidi="ar-SA"/>
              </w:rPr>
            </w:pPr>
            <w:r>
              <w:rPr>
                <w:sz w:val="21"/>
                <w:szCs w:val="21"/>
              </w:rPr>
              <w:t>E:35.12.00,35.15.00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张星</w:t>
            </w:r>
          </w:p>
        </w:tc>
        <w:tc>
          <w:tcPr>
            <w:tcW w:w="1208" w:type="dxa"/>
            <w:gridSpan w:val="2"/>
            <w:vAlign w:val="center"/>
          </w:tcPr>
          <w:p>
            <w:pPr>
              <w:jc w:val="center"/>
              <w:rPr>
                <w:sz w:val="21"/>
                <w:szCs w:val="21"/>
              </w:rPr>
            </w:pPr>
            <w:r>
              <w:rPr>
                <w:sz w:val="21"/>
                <w:szCs w:val="21"/>
              </w:rPr>
              <w:t>组员</w:t>
            </w:r>
          </w:p>
          <w:p>
            <w:pPr>
              <w:jc w:val="center"/>
              <w:rPr>
                <w:rFonts w:ascii="Times New Roman" w:hAnsi="Times New Roman" w:eastAsia="宋体" w:cs="Times New Roman"/>
                <w:kern w:val="2"/>
                <w:sz w:val="21"/>
                <w:szCs w:val="21"/>
                <w:lang w:val="en-US" w:eastAsia="zh-CN" w:bidi="ar-SA"/>
              </w:rPr>
            </w:pPr>
            <w:r>
              <w:rPr>
                <w:rFonts w:hint="eastAsia"/>
                <w:sz w:val="18"/>
                <w:szCs w:val="18"/>
                <w:lang w:eastAsia="zh-CN"/>
              </w:rPr>
              <w:t>（</w:t>
            </w:r>
            <w:r>
              <w:rPr>
                <w:rFonts w:hint="eastAsia"/>
                <w:sz w:val="18"/>
                <w:szCs w:val="18"/>
                <w:lang w:val="en-US" w:eastAsia="zh-CN"/>
              </w:rPr>
              <w:t>被见证人</w:t>
            </w:r>
            <w:r>
              <w:rPr>
                <w:rFonts w:hint="eastAsia"/>
                <w:sz w:val="18"/>
                <w:szCs w:val="18"/>
                <w:lang w:eastAsia="zh-CN"/>
              </w:rPr>
              <w:t>）</w:t>
            </w:r>
          </w:p>
        </w:tc>
        <w:tc>
          <w:tcPr>
            <w:tcW w:w="106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E:实习审核员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1208" w:type="dxa"/>
            <w:gridSpan w:val="2"/>
            <w:vAlign w:val="center"/>
          </w:tcPr>
          <w:p>
            <w:pPr>
              <w:rPr>
                <w:b/>
                <w:color w:val="000000"/>
                <w:sz w:val="20"/>
                <w:szCs w:val="20"/>
              </w:rPr>
            </w:pPr>
            <w:r>
              <w:rPr>
                <w:rFonts w:hint="eastAsia"/>
                <w:b/>
                <w:color w:val="000000"/>
                <w:sz w:val="20"/>
                <w:szCs w:val="20"/>
              </w:rPr>
              <w:t>性别</w:t>
            </w:r>
          </w:p>
        </w:tc>
        <w:tc>
          <w:tcPr>
            <w:tcW w:w="1060"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1208" w:type="dxa"/>
            <w:gridSpan w:val="2"/>
            <w:vAlign w:val="center"/>
          </w:tcPr>
          <w:p>
            <w:pPr>
              <w:rPr>
                <w:b/>
                <w:color w:val="000000"/>
              </w:rPr>
            </w:pPr>
          </w:p>
        </w:tc>
        <w:tc>
          <w:tcPr>
            <w:tcW w:w="1060"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4" w:name="Q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bookmarkEnd w:id="6"/>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eastAsia="zh-CN"/>
              </w:rPr>
            </w:pPr>
            <w:r>
              <w:rPr>
                <w:rFonts w:hint="default" w:ascii="Times New Roman" w:hAnsi="Times New Roman" w:cs="Times New Roman"/>
                <w:b w:val="0"/>
                <w:bCs/>
                <w:color w:val="000000"/>
                <w:sz w:val="20"/>
                <w:szCs w:val="20"/>
                <w:lang w:eastAsia="zh-CN"/>
              </w:rPr>
              <w:t>保定博盾保安服务有限公司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注册地址</w:t>
            </w:r>
          </w:p>
        </w:tc>
        <w:tc>
          <w:tcPr>
            <w:tcW w:w="4269"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eastAsia="zh-CN"/>
              </w:rPr>
            </w:pPr>
            <w:bookmarkStart w:id="7" w:name="注册地址"/>
            <w:r>
              <w:rPr>
                <w:rFonts w:hint="default" w:ascii="Times New Roman" w:hAnsi="Times New Roman" w:cs="Times New Roman"/>
                <w:b w:val="0"/>
                <w:bCs/>
                <w:sz w:val="20"/>
                <w:szCs w:val="20"/>
              </w:rPr>
              <w:t>保定市向阳北大街3666号</w:t>
            </w:r>
            <w:bookmarkEnd w:id="7"/>
          </w:p>
        </w:tc>
        <w:tc>
          <w:tcPr>
            <w:tcW w:w="101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邮编</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071051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经营地址</w:t>
            </w:r>
          </w:p>
        </w:tc>
        <w:tc>
          <w:tcPr>
            <w:tcW w:w="4269"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eastAsia="zh-CN"/>
              </w:rPr>
            </w:pPr>
            <w:bookmarkStart w:id="8" w:name="经营地址"/>
            <w:bookmarkEnd w:id="8"/>
            <w:r>
              <w:rPr>
                <w:rFonts w:hint="default" w:ascii="Times New Roman" w:hAnsi="Times New Roman" w:cs="Times New Roman"/>
                <w:b w:val="0"/>
                <w:bCs/>
                <w:color w:val="000000"/>
                <w:sz w:val="20"/>
                <w:szCs w:val="20"/>
                <w:lang w:eastAsia="zh-CN"/>
              </w:rPr>
              <w:t>保定市竞秀区火炬街66号</w:t>
            </w:r>
          </w:p>
        </w:tc>
        <w:tc>
          <w:tcPr>
            <w:tcW w:w="101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val="0"/>
                <w:color w:val="000000"/>
                <w:sz w:val="20"/>
                <w:szCs w:val="20"/>
              </w:rPr>
            </w:pP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9" w:name="经营邮编"/>
            <w:bookmarkEnd w:id="9"/>
            <w:r>
              <w:rPr>
                <w:rFonts w:hint="default" w:ascii="Times New Roman" w:hAnsi="Times New Roman" w:cs="Times New Roman"/>
                <w:b w:val="0"/>
                <w:bCs/>
                <w:color w:val="000000"/>
                <w:sz w:val="20"/>
                <w:szCs w:val="20"/>
                <w:lang w:val="en-US" w:eastAsia="zh-CN"/>
              </w:rPr>
              <w:t>071051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kern w:val="2"/>
                <w:sz w:val="20"/>
                <w:szCs w:val="20"/>
                <w:lang w:val="en-US" w:eastAsia="zh-CN" w:bidi="ar-SA"/>
              </w:rPr>
            </w:pPr>
            <w:r>
              <w:rPr>
                <w:rFonts w:hint="default" w:ascii="Times New Roman" w:hAnsi="Times New Roman" w:cs="Times New Roman"/>
                <w:b w:val="0"/>
                <w:bCs/>
                <w:sz w:val="20"/>
                <w:szCs w:val="20"/>
              </w:rPr>
              <w:t>王丽男</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电话</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10" w:name="联系人手机"/>
            <w:r>
              <w:rPr>
                <w:rFonts w:hint="default" w:ascii="Times New Roman" w:hAnsi="Times New Roman" w:cs="Times New Roman"/>
                <w:b w:val="0"/>
                <w:bCs/>
                <w:sz w:val="20"/>
                <w:szCs w:val="20"/>
              </w:rPr>
              <w:t>13315212979</w:t>
            </w:r>
            <w:bookmarkEnd w:id="10"/>
          </w:p>
        </w:tc>
        <w:tc>
          <w:tcPr>
            <w:tcW w:w="101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传真</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kern w:val="2"/>
                <w:sz w:val="20"/>
                <w:szCs w:val="20"/>
                <w:lang w:val="en-US" w:eastAsia="zh-CN" w:bidi="ar-SA"/>
              </w:rPr>
            </w:pPr>
            <w:r>
              <w:rPr>
                <w:rFonts w:hint="default" w:ascii="Times New Roman" w:hAnsi="Times New Roman" w:cs="Times New Roman"/>
                <w:b w:val="0"/>
                <w:bCs/>
                <w:sz w:val="20"/>
                <w:szCs w:val="20"/>
              </w:rPr>
              <w:t>李刚</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管理者代表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r>
              <w:rPr>
                <w:rFonts w:hint="default" w:ascii="Times New Roman" w:hAnsi="Times New Roman" w:cs="Times New Roman"/>
                <w:b w:val="0"/>
                <w:bCs/>
                <w:sz w:val="20"/>
                <w:szCs w:val="20"/>
              </w:rPr>
              <w:t>王丽男</w:t>
            </w:r>
          </w:p>
        </w:tc>
        <w:tc>
          <w:tcPr>
            <w:tcW w:w="101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邮箱</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12" w:name="联系人邮箱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pacing w:val="-8"/>
                <w:sz w:val="20"/>
                <w:szCs w:val="20"/>
              </w:rPr>
              <w:t>体系文件实施时间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13" w:name="审核范围"/>
            <w:r>
              <w:rPr>
                <w:rFonts w:hint="default" w:ascii="Times New Roman" w:hAnsi="Times New Roman" w:cs="Times New Roman"/>
                <w:b w:val="0"/>
                <w:bCs/>
                <w:sz w:val="20"/>
                <w:szCs w:val="20"/>
              </w:rPr>
              <w:t>Q：门卫、巡逻、守护、区域秩序维护服务及物业管理</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r>
              <w:rPr>
                <w:rFonts w:hint="default" w:ascii="Times New Roman" w:hAnsi="Times New Roman" w:cs="Times New Roman"/>
                <w:b w:val="0"/>
                <w:bCs/>
                <w:sz w:val="20"/>
                <w:szCs w:val="20"/>
              </w:rPr>
              <w:t>E：门卫、巡逻、守护、区域秩序维护服务及物业管理服务及相关环境管理活动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pacing w:val="-8"/>
                <w:sz w:val="20"/>
                <w:szCs w:val="20"/>
              </w:rPr>
            </w:pPr>
            <w:r>
              <w:rPr>
                <w:rFonts w:hint="default" w:ascii="Times New Roman" w:hAnsi="Times New Roman" w:cs="Times New Roman"/>
                <w:b/>
                <w:bCs w:val="0"/>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14" w:name="专业代码"/>
            <w:r>
              <w:rPr>
                <w:rFonts w:hint="default" w:ascii="Times New Roman" w:hAnsi="Times New Roman" w:cs="Times New Roman"/>
                <w:b w:val="0"/>
                <w:bCs/>
                <w:color w:val="000000"/>
                <w:sz w:val="20"/>
                <w:szCs w:val="20"/>
              </w:rPr>
              <w:t>35.12.00</w:t>
            </w:r>
            <w:r>
              <w:rPr>
                <w:rFonts w:hint="default" w:ascii="Times New Roman" w:hAnsi="Times New Roman" w:cs="Times New Roman"/>
                <w:b w:val="0"/>
                <w:bCs/>
                <w:color w:val="000000"/>
                <w:sz w:val="20"/>
                <w:szCs w:val="20"/>
                <w:lang w:eastAsia="zh-CN"/>
              </w:rPr>
              <w:t>；</w:t>
            </w:r>
            <w:bookmarkEnd w:id="14"/>
            <w:r>
              <w:rPr>
                <w:rFonts w:hint="default" w:ascii="Times New Roman" w:hAnsi="Times New Roman" w:cs="Times New Roman"/>
                <w:b w:val="0"/>
                <w:bCs/>
                <w:sz w:val="20"/>
                <w:szCs w:val="20"/>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总部以外分公司(分场所)名称、地址（可附多场所清单）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源盛嘉禾B区，</w:t>
            </w:r>
            <w:r>
              <w:rPr>
                <w:rFonts w:hint="default" w:ascii="Times New Roman" w:hAnsi="Times New Roman" w:cs="Times New Roman"/>
                <w:b w:val="0"/>
                <w:bCs/>
                <w:sz w:val="20"/>
                <w:szCs w:val="20"/>
              </w:rPr>
              <w:t>保定市竞秀区火炬街66号</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管理层、行政部、</w:t>
      </w:r>
      <w:r>
        <w:rPr>
          <w:rFonts w:hint="eastAsia"/>
          <w:b w:val="0"/>
          <w:bCs/>
          <w:sz w:val="20"/>
          <w:szCs w:val="20"/>
          <w:lang w:val="en-US" w:eastAsia="zh-CN"/>
        </w:rPr>
        <w:t>工程维修部、秩序维护部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val="0"/>
          <w:bCs/>
          <w:color w:val="000000"/>
          <w:sz w:val="20"/>
          <w:szCs w:val="20"/>
          <w:lang w:eastAsia="zh-CN"/>
        </w:rPr>
        <w:t>保定市竞秀区火炬街66号</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szCs w:val="21"/>
              </w:rPr>
              <w:t>门卫、巡逻、守护、区域秩序维护服务及物业管理服务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val="0"/>
                <w:bCs/>
                <w:color w:val="000000"/>
                <w:sz w:val="20"/>
                <w:szCs w:val="20"/>
                <w:lang w:val="en-US" w:eastAsia="zh-CN"/>
              </w:rPr>
              <w:t>行政部、</w:t>
            </w:r>
            <w:r>
              <w:rPr>
                <w:rFonts w:hint="eastAsia"/>
                <w:b w:val="0"/>
                <w:bCs/>
                <w:sz w:val="20"/>
                <w:szCs w:val="20"/>
                <w:lang w:val="en-US" w:eastAsia="zh-CN"/>
              </w:rPr>
              <w:t>工程维修部、秩序维护部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val="0"/>
                <w:bCs/>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val="0"/>
                <w:bCs/>
                <w:color w:val="000000"/>
                <w:sz w:val="20"/>
                <w:szCs w:val="20"/>
              </w:rPr>
            </w:pPr>
            <w:r>
              <w:rPr>
                <w:rFonts w:hint="eastAsia" w:ascii="宋体" w:hAnsi="宋体"/>
                <w:b/>
                <w:color w:val="000000"/>
                <w:sz w:val="20"/>
                <w:szCs w:val="20"/>
              </w:rPr>
              <w:t>质量管理部门：</w:t>
            </w:r>
            <w:r>
              <w:rPr>
                <w:rFonts w:hint="eastAsia" w:ascii="宋体" w:hAnsi="宋体"/>
                <w:b w:val="0"/>
                <w:bCs/>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Theme="minorEastAsia" w:hAnsiTheme="minorEastAsia" w:eastAsiaTheme="minorEastAsia"/>
                <w:b w:val="0"/>
                <w:bCs w:val="0"/>
                <w:sz w:val="21"/>
                <w:szCs w:val="21"/>
                <w:lang w:eastAsia="zh-CN"/>
              </w:rPr>
              <w:t>保定市竞秀区火炬街66号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Theme="minorEastAsia" w:hAnsiTheme="minorEastAsia" w:eastAsiaTheme="minorEastAsia"/>
                <w:b w:val="0"/>
                <w:bCs w:val="0"/>
                <w:sz w:val="21"/>
                <w:szCs w:val="21"/>
                <w:lang w:val="en-US" w:eastAsia="zh-CN"/>
              </w:rPr>
              <w:t>源盛嘉禾B区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b w:val="0"/>
                <w:bCs w:val="0"/>
                <w:sz w:val="21"/>
                <w:szCs w:val="21"/>
                <w:lang w:eastAsia="zh-CN"/>
              </w:rPr>
              <w:t>保定市竞秀区火炬街66号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default" w:ascii="Times New Roman" w:hAnsi="Times New Roman" w:cs="Times New Roman"/>
                <w:color w:val="000000"/>
                <w:spacing w:val="-10"/>
                <w:sz w:val="20"/>
                <w:szCs w:val="20"/>
              </w:rPr>
              <w:t>GA/T 594-2006《保安服务操作规程与质量控制》</w:t>
            </w:r>
            <w:r>
              <w:rPr>
                <w:rFonts w:hint="default" w:ascii="Times New Roman" w:hAnsi="Times New Roman" w:cs="Times New Roman"/>
                <w:color w:val="000000"/>
                <w:spacing w:val="-10"/>
                <w:sz w:val="20"/>
                <w:szCs w:val="20"/>
                <w:lang w:eastAsia="zh-CN"/>
              </w:rPr>
              <w:t>、</w:t>
            </w:r>
            <w:r>
              <w:rPr>
                <w:rFonts w:hint="default" w:ascii="Times New Roman" w:hAnsi="Times New Roman" w:cs="Times New Roman"/>
                <w:sz w:val="20"/>
                <w:szCs w:val="20"/>
                <w:lang w:eastAsia="zh-CN"/>
              </w:rPr>
              <w:t>GB/T 20647.9-2006《社区服务指南 第9部分:物业服务》</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客户洽谈→签订合同→按要求履行服务（门卫、巡逻、守护、秩序维护</w:t>
            </w:r>
            <w:r>
              <w:rPr>
                <w:rFonts w:hint="eastAsia" w:ascii="宋体"/>
                <w:color w:val="000000"/>
                <w:sz w:val="20"/>
                <w:szCs w:val="20"/>
                <w:lang w:eastAsia="zh-CN"/>
              </w:rPr>
              <w:t>、</w:t>
            </w:r>
            <w:r>
              <w:rPr>
                <w:rFonts w:hint="eastAsia" w:ascii="宋体"/>
                <w:color w:val="000000"/>
                <w:sz w:val="20"/>
                <w:szCs w:val="20"/>
                <w:lang w:val="en-US" w:eastAsia="zh-CN"/>
              </w:rPr>
              <w:t>物业</w:t>
            </w:r>
            <w:r>
              <w:rPr>
                <w:rFonts w:hint="eastAsia" w:ascii="宋体"/>
                <w:color w:val="000000"/>
                <w:sz w:val="20"/>
                <w:szCs w:val="20"/>
              </w:rPr>
              <w:t>）→业主确认→结算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客户洽谈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针对关键过程建立的控制文件有：合同评审程序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保安、物业服务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eastAsia="宋体" w:cs="Times New Roman"/>
                <w:color w:val="000000"/>
                <w:sz w:val="20"/>
                <w:szCs w:val="20"/>
              </w:rPr>
              <w:t>电梯维修</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lang w:val="en-US" w:eastAsia="zh-CN"/>
              </w:rPr>
              <w:t>维护</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垃圾清运</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消防器材检验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主要设备：橡胶辊</w:t>
            </w:r>
            <w:r>
              <w:rPr>
                <w:rFonts w:hint="eastAsia" w:ascii="宋体" w:hAnsi="宋体"/>
                <w:color w:val="000000"/>
                <w:spacing w:val="-10"/>
                <w:sz w:val="20"/>
                <w:szCs w:val="20"/>
                <w:lang w:eastAsia="zh-CN"/>
              </w:rPr>
              <w:t>、</w:t>
            </w:r>
            <w:r>
              <w:rPr>
                <w:rFonts w:hint="eastAsia" w:ascii="宋体" w:hAnsi="宋体"/>
                <w:color w:val="000000"/>
                <w:spacing w:val="-10"/>
                <w:sz w:val="20"/>
                <w:szCs w:val="20"/>
              </w:rPr>
              <w:t>对讲机</w:t>
            </w:r>
            <w:r>
              <w:rPr>
                <w:rFonts w:hint="eastAsia" w:ascii="宋体" w:hAnsi="宋体"/>
                <w:color w:val="000000"/>
                <w:spacing w:val="-10"/>
                <w:sz w:val="20"/>
                <w:szCs w:val="20"/>
                <w:lang w:eastAsia="zh-CN"/>
              </w:rPr>
              <w:t>、</w:t>
            </w:r>
            <w:r>
              <w:rPr>
                <w:rFonts w:hint="eastAsia" w:ascii="宋体" w:hAnsi="宋体"/>
                <w:color w:val="000000"/>
                <w:spacing w:val="-10"/>
                <w:sz w:val="20"/>
                <w:szCs w:val="20"/>
              </w:rPr>
              <w:t>强光手电</w:t>
            </w:r>
            <w:r>
              <w:rPr>
                <w:rFonts w:hint="eastAsia" w:ascii="宋体" w:hAnsi="宋体"/>
                <w:color w:val="000000"/>
                <w:spacing w:val="-10"/>
                <w:sz w:val="20"/>
                <w:szCs w:val="20"/>
                <w:lang w:eastAsia="zh-CN"/>
              </w:rPr>
              <w:t>、</w:t>
            </w:r>
            <w:r>
              <w:rPr>
                <w:rFonts w:hint="eastAsia" w:ascii="宋体" w:hAnsi="宋体"/>
                <w:color w:val="000000"/>
                <w:spacing w:val="-10"/>
                <w:sz w:val="20"/>
                <w:szCs w:val="20"/>
              </w:rPr>
              <w:t>制服、防刺背心、防割手套</w:t>
            </w:r>
            <w:r>
              <w:rPr>
                <w:rFonts w:hint="eastAsia" w:ascii="宋体" w:hAnsi="宋体"/>
                <w:color w:val="000000"/>
                <w:spacing w:val="-10"/>
                <w:sz w:val="20"/>
                <w:szCs w:val="20"/>
                <w:lang w:eastAsia="zh-CN"/>
              </w:rPr>
              <w:t>、</w:t>
            </w:r>
            <w:r>
              <w:rPr>
                <w:rFonts w:hint="eastAsia" w:ascii="宋体" w:hAnsi="宋体"/>
                <w:color w:val="000000"/>
                <w:spacing w:val="-10"/>
                <w:sz w:val="20"/>
                <w:szCs w:val="20"/>
              </w:rPr>
              <w:t>头盔</w:t>
            </w:r>
            <w:r>
              <w:rPr>
                <w:rFonts w:hint="eastAsia" w:ascii="宋体" w:hAnsi="宋体"/>
                <w:color w:val="000000"/>
                <w:spacing w:val="-10"/>
                <w:sz w:val="20"/>
                <w:szCs w:val="20"/>
                <w:lang w:eastAsia="zh-CN"/>
              </w:rPr>
              <w:t>、</w:t>
            </w:r>
            <w:r>
              <w:rPr>
                <w:rFonts w:hint="eastAsia" w:ascii="宋体" w:hAnsi="宋体"/>
                <w:color w:val="000000"/>
                <w:spacing w:val="-10"/>
                <w:sz w:val="20"/>
                <w:szCs w:val="20"/>
              </w:rPr>
              <w:t>口罩</w:t>
            </w:r>
            <w:r>
              <w:rPr>
                <w:rFonts w:hint="eastAsia" w:ascii="宋体" w:hAnsi="宋体"/>
                <w:color w:val="000000"/>
                <w:spacing w:val="-10"/>
                <w:sz w:val="20"/>
                <w:szCs w:val="20"/>
                <w:lang w:eastAsia="zh-CN"/>
              </w:rPr>
              <w:t>、</w:t>
            </w:r>
            <w:r>
              <w:rPr>
                <w:rFonts w:hint="eastAsia" w:ascii="宋体" w:hAnsi="宋体"/>
                <w:color w:val="000000"/>
                <w:spacing w:val="-10"/>
                <w:sz w:val="20"/>
                <w:szCs w:val="20"/>
              </w:rPr>
              <w:t>测温枪</w:t>
            </w:r>
            <w:r>
              <w:rPr>
                <w:rFonts w:hint="eastAsia" w:ascii="宋体" w:hAnsi="宋体"/>
                <w:color w:val="000000"/>
                <w:spacing w:val="-10"/>
                <w:sz w:val="20"/>
                <w:szCs w:val="20"/>
                <w:lang w:eastAsia="zh-CN"/>
              </w:rPr>
              <w:t>、</w:t>
            </w:r>
            <w:r>
              <w:rPr>
                <w:rFonts w:hint="eastAsia" w:ascii="宋体" w:hAnsi="宋体"/>
                <w:color w:val="000000"/>
                <w:spacing w:val="-10"/>
                <w:sz w:val="20"/>
                <w:szCs w:val="20"/>
              </w:rPr>
              <w:t>医疗箱</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清洁用品、消防设备、办公设备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400平米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火灾、突发公众事件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16</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12</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行政部、</w:t>
            </w:r>
            <w:r>
              <w:rPr>
                <w:rFonts w:hint="eastAsia"/>
                <w:b w:val="0"/>
                <w:bCs/>
                <w:sz w:val="20"/>
                <w:szCs w:val="20"/>
                <w:lang w:val="en-US" w:eastAsia="zh-CN"/>
              </w:rPr>
              <w:t>工程维修部、秩序维护部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val="0"/>
                <w:bCs/>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办公区域、保安物业服务现场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行政部、</w:t>
            </w:r>
            <w:r>
              <w:rPr>
                <w:rFonts w:hint="eastAsia"/>
                <w:b w:val="0"/>
                <w:bCs/>
                <w:sz w:val="20"/>
                <w:szCs w:val="20"/>
                <w:lang w:val="en-US" w:eastAsia="zh-CN"/>
              </w:rPr>
              <w:t>工程维修部、秩序维护部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办公区域、保安服务现场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eastAsia="宋体"/>
          <w:b w:val="0"/>
          <w:bCs w:val="0"/>
          <w:sz w:val="21"/>
          <w:szCs w:val="21"/>
          <w:lang w:val="en-US" w:eastAsia="zh-CN"/>
        </w:rPr>
      </w:pPr>
      <w:r>
        <w:rPr>
          <w:b w:val="0"/>
          <w:bCs w:val="0"/>
          <w:sz w:val="21"/>
          <w:szCs w:val="21"/>
        </w:rPr>
        <w:t>Q：门卫、巡逻、守护、区域秩序维护服务及物业管理</w:t>
      </w:r>
      <w:r>
        <w:rPr>
          <w:rFonts w:hint="eastAsia"/>
          <w:b w:val="0"/>
          <w:bCs w:val="0"/>
          <w:sz w:val="21"/>
          <w:szCs w:val="21"/>
          <w:lang w:val="en-US" w:eastAsia="zh-CN"/>
        </w:rPr>
        <w:t>服务</w:t>
      </w:r>
    </w:p>
    <w:p>
      <w:pPr>
        <w:spacing w:line="300" w:lineRule="auto"/>
        <w:ind w:firstLine="210" w:firstLineChars="100"/>
        <w:rPr>
          <w:b w:val="0"/>
          <w:bCs w:val="0"/>
          <w:sz w:val="21"/>
          <w:szCs w:val="21"/>
        </w:rPr>
      </w:pPr>
      <w:r>
        <w:rPr>
          <w:b w:val="0"/>
          <w:bCs w:val="0"/>
          <w:sz w:val="21"/>
          <w:szCs w:val="21"/>
        </w:rPr>
        <w:t>E：门卫、巡逻、守护、区域秩序维护服务及物业管理服务及相关环境管理活动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1732280</wp:posOffset>
            </wp:positionH>
            <wp:positionV relativeFrom="paragraph">
              <wp:posOffset>205740</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9264" behindDoc="1" locked="0" layoutInCell="1" allowOverlap="1">
            <wp:simplePos x="0" y="0"/>
            <wp:positionH relativeFrom="column">
              <wp:posOffset>1776730</wp:posOffset>
            </wp:positionH>
            <wp:positionV relativeFrom="paragraph">
              <wp:posOffset>172085</wp:posOffset>
            </wp:positionV>
            <wp:extent cx="3421380" cy="776605"/>
            <wp:effectExtent l="0" t="0" r="7620" b="1079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421380" cy="77660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QE4.4</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识别的流程/特殊过程不符</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Q8.1/8.5.1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val="0"/>
                <w:bCs w:val="0"/>
                <w:sz w:val="21"/>
                <w:szCs w:val="21"/>
                <w:lang w:eastAsia="zh-CN"/>
              </w:rPr>
              <w:drawing>
                <wp:anchor distT="0" distB="0" distL="114300" distR="114300" simplePos="0" relativeHeight="251660288" behindDoc="0" locked="0" layoutInCell="1" allowOverlap="1">
                  <wp:simplePos x="0" y="0"/>
                  <wp:positionH relativeFrom="column">
                    <wp:posOffset>612140</wp:posOffset>
                  </wp:positionH>
                  <wp:positionV relativeFrom="paragraph">
                    <wp:posOffset>125095</wp:posOffset>
                  </wp:positionV>
                  <wp:extent cx="950595" cy="45783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4384" behindDoc="1" locked="0" layoutInCell="1" allowOverlap="1">
                  <wp:simplePos x="0" y="0"/>
                  <wp:positionH relativeFrom="column">
                    <wp:posOffset>930910</wp:posOffset>
                  </wp:positionH>
                  <wp:positionV relativeFrom="paragraph">
                    <wp:posOffset>70485</wp:posOffset>
                  </wp:positionV>
                  <wp:extent cx="980440" cy="525145"/>
                  <wp:effectExtent l="0" t="0" r="10160" b="825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980440" cy="52514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eastAsia="宋体"/>
                <w:b w:val="0"/>
                <w:bCs w:val="0"/>
                <w:sz w:val="21"/>
                <w:szCs w:val="21"/>
                <w:lang w:eastAsia="zh-CN"/>
              </w:rPr>
              <w:drawing>
                <wp:anchor distT="0" distB="0" distL="114300" distR="114300" simplePos="0" relativeHeight="251663360" behindDoc="0" locked="0" layoutInCell="1" allowOverlap="1">
                  <wp:simplePos x="0" y="0"/>
                  <wp:positionH relativeFrom="column">
                    <wp:posOffset>527685</wp:posOffset>
                  </wp:positionH>
                  <wp:positionV relativeFrom="paragraph">
                    <wp:posOffset>184150</wp:posOffset>
                  </wp:positionV>
                  <wp:extent cx="950595" cy="457835"/>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FA4D29"/>
    <w:rsid w:val="46694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2020-09-03T02:59:14Z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