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/>
          <w:b/>
          <w:sz w:val="20"/>
          <w:lang w:val="de-D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-193675</wp:posOffset>
            </wp:positionH>
            <wp:positionV relativeFrom="paragraph">
              <wp:posOffset>-711200</wp:posOffset>
            </wp:positionV>
            <wp:extent cx="6930390" cy="9472295"/>
            <wp:effectExtent l="0" t="0" r="3810" b="1905"/>
            <wp:wrapNone/>
            <wp:docPr id="3" name="图片 3" descr="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30390" cy="9472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西安标准精密机械有限公司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陕西省西安市雁塔区科技六路1号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赵晓春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18691886819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杨杰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0297-2019-E-2020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监查1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汽车用铝合金零部件的销售及相关环境管理活动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29.03.01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 受审核方管理体系文件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 xml:space="preserve">适用的法律法规  </w:t>
            </w:r>
            <w:r>
              <w:rPr>
                <w:rFonts w:hint="eastAsia"/>
                <w:b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  <w:lang w:val="de-DE"/>
              </w:rPr>
              <w:t>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2020年09月14日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2020年09月14日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2018-N1EMS-1222792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29.03.01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  <w: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215265</wp:posOffset>
                  </wp:positionH>
                  <wp:positionV relativeFrom="paragraph">
                    <wp:posOffset>135255</wp:posOffset>
                  </wp:positionV>
                  <wp:extent cx="353060" cy="279400"/>
                  <wp:effectExtent l="0" t="0" r="254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060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200" w:firstLineChars="1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13709207775</w:t>
            </w: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ind w:firstLine="400" w:firstLineChars="200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2020.9.14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>
            <w:pPr>
              <w:ind w:firstLine="200" w:firstLineChars="100"/>
            </w:pPr>
            <w:r>
              <w:rPr>
                <w:rFonts w:hint="eastAsia"/>
                <w:sz w:val="20"/>
                <w:lang w:val="en-US" w:eastAsia="zh-CN"/>
              </w:rPr>
              <w:t>2020.9.14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tbl>
      <w:tblPr>
        <w:tblStyle w:val="5"/>
        <w:tblW w:w="104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4"/>
        <w:gridCol w:w="1559"/>
        <w:gridCol w:w="981"/>
        <w:gridCol w:w="5823"/>
        <w:gridCol w:w="7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82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6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:00～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</w:tc>
        <w:tc>
          <w:tcPr>
            <w:tcW w:w="6804" w:type="dxa"/>
            <w:gridSpan w:val="2"/>
            <w:vAlign w:val="center"/>
          </w:tcPr>
          <w:p>
            <w:pPr>
              <w:spacing w:line="280" w:lineRule="exact"/>
              <w:ind w:firstLine="482" w:firstLineChars="200"/>
              <w:jc w:val="center"/>
              <w:rPr>
                <w:rFonts w:ascii="宋体" w:hAnsi="宋体" w:cs="Arial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szCs w:val="24"/>
              </w:rPr>
              <w:t>首次会议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8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Arial"/>
                <w:sz w:val="21"/>
                <w:szCs w:val="21"/>
              </w:rPr>
              <w:t>:30～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管理层</w:t>
            </w: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spacing w:line="240" w:lineRule="auto"/>
              <w:ind w:right="120" w:rightChars="50"/>
              <w:jc w:val="both"/>
              <w:textAlignment w:val="baseline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EMS:4.1理解组织及其环境、4.2理解相关方的需求和期望、4.3 确定管理体系的范围、4.4环境管理体系及其过程、5.1领导作用和承诺、5.2环境方针、5.3组织的岗位、职责和权限、6.1应对风险和机遇的措施、6.2环境目标及其实现的策划、7.1资源总则、7.4信息交流（7.4.1总则、7.4.2内部信息、7.4.3外部信息交流）、9.3管理评审、10.1改进、10.3持续改进，</w:t>
            </w:r>
          </w:p>
          <w:p>
            <w:pPr>
              <w:widowControl/>
              <w:spacing w:line="240" w:lineRule="auto"/>
              <w:ind w:right="-1721" w:rightChars="-717"/>
              <w:jc w:val="both"/>
              <w:rPr>
                <w:rFonts w:ascii="宋体" w:hAnsi="宋体" w:cs="Arial"/>
                <w:spacing w:val="-6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国家/地方监督抽查情况；顾客满意、相关方投诉及处理情况；</w:t>
            </w:r>
          </w:p>
          <w:p>
            <w:pPr>
              <w:spacing w:line="240" w:lineRule="auto"/>
              <w:jc w:val="both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验证企业相关资质证明的有效性</w:t>
            </w:r>
            <w:r>
              <w:rPr>
                <w:rFonts w:hint="eastAsia" w:ascii="宋体" w:hAnsi="宋体" w:cs="Arial"/>
                <w:sz w:val="21"/>
                <w:szCs w:val="21"/>
              </w:rPr>
              <w:t>，一阶段问题验证</w:t>
            </w:r>
            <w:r>
              <w:rPr>
                <w:rFonts w:hint="eastAsia" w:ascii="宋体" w:hAnsi="宋体" w:cs="Arial"/>
                <w:spacing w:val="-6"/>
                <w:sz w:val="21"/>
                <w:szCs w:val="21"/>
              </w:rPr>
              <w:t>；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宋体" w:hAnsi="宋体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2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hint="eastAsia" w:ascii="宋体" w:hAnsi="宋体" w:eastAsia="宋体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 w:cs="Arial"/>
                <w:sz w:val="21"/>
                <w:szCs w:val="21"/>
              </w:rPr>
              <w:t>: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cs="Arial"/>
                <w:sz w:val="21"/>
                <w:szCs w:val="21"/>
              </w:rPr>
              <w:t>0～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Arial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Arial"/>
                <w:b/>
                <w:sz w:val="21"/>
                <w:szCs w:val="21"/>
              </w:rPr>
              <w:t>行政部</w:t>
            </w:r>
            <w:r>
              <w:rPr>
                <w:rFonts w:hint="eastAsia" w:ascii="宋体" w:hAnsi="宋体" w:eastAsia="宋体" w:cs="Arial"/>
                <w:b/>
                <w:sz w:val="21"/>
                <w:szCs w:val="21"/>
                <w:lang w:val="en-US" w:eastAsia="zh-CN"/>
              </w:rPr>
              <w:t>(含财务)</w:t>
            </w:r>
          </w:p>
          <w:p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23" w:type="dxa"/>
            <w:vAlign w:val="center"/>
          </w:tcPr>
          <w:p>
            <w:pPr>
              <w:adjustRightInd w:val="0"/>
              <w:snapToGrid w:val="0"/>
              <w:ind w:right="120" w:rightChars="50"/>
              <w:jc w:val="left"/>
              <w:textAlignment w:val="baseline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Arial"/>
                <w:sz w:val="21"/>
                <w:szCs w:val="21"/>
              </w:rPr>
              <w:t>EMS: 5.3组织的岗位、职责和权限、6.1.2环境因素、6.1.3合规义务、6.2.1环境目标、6.2.2实现环境目标措施的策划、、7.2能力、7.3意识、7.5.1形成文件的信息总则、7.5.2形成文件的信息的创建和更新、7.5.3形成文件的信息的控制、8.1运行策划和控制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8.2应急准备和响应、9.1监视、测量、分析和评价（9.1.1总则、9.1.2合规性评价）</w:t>
            </w:r>
            <w:r>
              <w:rPr>
                <w:rFonts w:hint="eastAsia" w:ascii="宋体" w:hAnsi="宋体" w:eastAsia="宋体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eastAsia="宋体" w:cs="Arial"/>
                <w:sz w:val="21"/>
                <w:szCs w:val="21"/>
              </w:rPr>
              <w:t>9.2 内部审核、10.2不合格和纠正措施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 xml:space="preserve">A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5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13:30～1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981" w:type="dxa"/>
            <w:vAlign w:val="center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Arial"/>
                <w:b/>
                <w:sz w:val="21"/>
                <w:szCs w:val="21"/>
              </w:rPr>
              <w:t>供销部</w:t>
            </w:r>
          </w:p>
        </w:tc>
        <w:tc>
          <w:tcPr>
            <w:tcW w:w="5823" w:type="dxa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EMS: 5.3组织的岗位、职责和权限、6.2环境目标、6.1.2环境因素、8.1运行策划和控制、8.2应急准备和响应，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ind w:firstLine="210" w:firstLineChars="100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9" w:hRule="atLeast"/>
          <w:jc w:val="center"/>
        </w:trPr>
        <w:tc>
          <w:tcPr>
            <w:tcW w:w="1244" w:type="dxa"/>
            <w:tcBorders>
              <w:lef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cs="Arial"/>
                <w:sz w:val="21"/>
                <w:szCs w:val="21"/>
              </w:rPr>
              <w:t>.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559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:00～1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</w:t>
            </w:r>
          </w:p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>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 w:cs="Arial"/>
                <w:sz w:val="21"/>
                <w:szCs w:val="21"/>
              </w:rPr>
              <w:t>:30～1</w:t>
            </w:r>
            <w:r>
              <w:rPr>
                <w:rFonts w:hint="eastAsia" w:ascii="宋体" w:hAnsi="宋体" w:cs="Arial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cs="Arial"/>
                <w:sz w:val="21"/>
                <w:szCs w:val="21"/>
              </w:rPr>
              <w:t>:00</w:t>
            </w:r>
          </w:p>
        </w:tc>
        <w:tc>
          <w:tcPr>
            <w:tcW w:w="6804" w:type="dxa"/>
            <w:gridSpan w:val="2"/>
          </w:tcPr>
          <w:p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补充及跟踪审核：必要部门、必要条款；</w:t>
            </w:r>
          </w:p>
          <w:p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审核组与受审核方领导层沟通；</w:t>
            </w:r>
          </w:p>
          <w:p>
            <w:pPr>
              <w:spacing w:line="280" w:lineRule="exact"/>
              <w:rPr>
                <w:rFonts w:ascii="宋体" w:hAnsi="宋体" w:cs="Arial"/>
                <w:szCs w:val="24"/>
              </w:rPr>
            </w:pPr>
            <w:r>
              <w:rPr>
                <w:rFonts w:hint="eastAsia" w:ascii="宋体" w:hAnsi="宋体" w:cs="Arial"/>
                <w:szCs w:val="24"/>
              </w:rPr>
              <w:t>末次会：综合评价</w:t>
            </w:r>
            <w:r>
              <w:rPr>
                <w:rFonts w:hint="eastAsia" w:ascii="宋体" w:hAnsi="宋体" w:cs="Arial"/>
                <w:sz w:val="21"/>
                <w:szCs w:val="21"/>
              </w:rPr>
              <w:t>EMS</w:t>
            </w:r>
            <w:r>
              <w:rPr>
                <w:rFonts w:hint="eastAsia" w:ascii="宋体" w:hAnsi="宋体" w:cs="Arial"/>
                <w:szCs w:val="24"/>
              </w:rPr>
              <w:t>管理体系运行总体情况及改进要求，宣告审核发现及审核结论。</w:t>
            </w:r>
          </w:p>
        </w:tc>
        <w:tc>
          <w:tcPr>
            <w:tcW w:w="795" w:type="dxa"/>
            <w:tcBorders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Arial"/>
                <w:sz w:val="21"/>
                <w:szCs w:val="21"/>
              </w:rPr>
            </w:pPr>
            <w:r>
              <w:rPr>
                <w:rFonts w:hint="eastAsia" w:ascii="宋体" w:hAnsi="宋体" w:cs="Arial"/>
                <w:sz w:val="21"/>
                <w:szCs w:val="21"/>
              </w:rPr>
              <w:t xml:space="preserve">A 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2050" o:spid="_x0000_s2050" o:spt="32" type="#_x0000_t32" style="position:absolute;left:0pt;margin-left:-0.05pt;margin-top:10.65pt;height:0pt;width:519.05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8657CDD"/>
    <w:rsid w:val="75C86BD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0</TotalTime>
  <ScaleCrop>false</ScaleCrop>
  <LinksUpToDate>false</LinksUpToDate>
  <CharactersWithSpaces>1223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2020-09-20T15:41:02Z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