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085"/>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035"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08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受审核部门：综合部 </w:t>
            </w:r>
            <w:r>
              <w:rPr>
                <w:rFonts w:hint="eastAsia" w:asciiTheme="minorEastAsia" w:hAnsiTheme="minorEastAsia" w:eastAsiaTheme="minorEastAsia" w:cstheme="minorEastAsia"/>
                <w:color w:val="auto"/>
                <w:kern w:val="2"/>
                <w:sz w:val="21"/>
                <w:szCs w:val="21"/>
                <w:lang w:val="en-US" w:eastAsia="zh-CN" w:bidi="ar"/>
              </w:rPr>
              <w:t>（含财务）</w:t>
            </w:r>
            <w:r>
              <w:rPr>
                <w:rFonts w:hint="eastAsia" w:asciiTheme="minorEastAsia" w:hAnsiTheme="minorEastAsia" w:eastAsiaTheme="minorEastAsia" w:cstheme="minorEastAsia"/>
                <w:sz w:val="21"/>
                <w:szCs w:val="21"/>
              </w:rPr>
              <w:t xml:space="preserve">   主管领导：</w:t>
            </w:r>
            <w:r>
              <w:rPr>
                <w:rFonts w:hint="eastAsia" w:asciiTheme="minorEastAsia" w:hAnsiTheme="minorEastAsia" w:eastAsiaTheme="minorEastAsia" w:cstheme="minorEastAsia"/>
                <w:sz w:val="21"/>
                <w:szCs w:val="21"/>
                <w:lang w:val="en-US" w:eastAsia="zh-CN"/>
              </w:rPr>
              <w:t>武虎明   刘亚臣</w:t>
            </w:r>
            <w:r>
              <w:rPr>
                <w:rFonts w:hint="eastAsia" w:asciiTheme="minorEastAsia" w:hAnsiTheme="minorEastAsia" w:eastAsiaTheme="minorEastAsia" w:cstheme="minorEastAsia"/>
                <w:sz w:val="21"/>
                <w:szCs w:val="21"/>
              </w:rPr>
              <w:t xml:space="preserve">   </w:t>
            </w:r>
          </w:p>
        </w:tc>
        <w:tc>
          <w:tcPr>
            <w:tcW w:w="89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35" w:type="dxa"/>
            <w:vMerge w:val="continue"/>
            <w:vAlign w:val="center"/>
          </w:tcPr>
          <w:p>
            <w:pPr>
              <w:rPr>
                <w:rFonts w:hint="eastAsia" w:asciiTheme="minorEastAsia" w:hAnsiTheme="minorEastAsia" w:eastAsiaTheme="minorEastAsia" w:cstheme="minorEastAsia"/>
                <w:sz w:val="21"/>
                <w:szCs w:val="21"/>
              </w:rPr>
            </w:pPr>
          </w:p>
        </w:tc>
        <w:tc>
          <w:tcPr>
            <w:tcW w:w="1085" w:type="dxa"/>
            <w:vMerge w:val="continue"/>
            <w:vAlign w:val="center"/>
          </w:tcPr>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lang w:val="en-US" w:eastAsia="zh-CN"/>
              </w:rPr>
              <w:t xml:space="preserve"> 杨杰（实习）</w:t>
            </w:r>
            <w:r>
              <w:rPr>
                <w:rFonts w:hint="eastAsia" w:asciiTheme="minorEastAsia" w:hAnsiTheme="minorEastAsia" w:eastAsiaTheme="minorEastAsia" w:cstheme="minorEastAsia"/>
                <w:sz w:val="21"/>
                <w:szCs w:val="21"/>
              </w:rPr>
              <w:t xml:space="preserve">      审核时间：2020年8月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035" w:type="dxa"/>
            <w:vMerge w:val="continue"/>
            <w:vAlign w:val="center"/>
          </w:tcPr>
          <w:p>
            <w:pPr>
              <w:rPr>
                <w:rFonts w:hint="eastAsia" w:asciiTheme="minorEastAsia" w:hAnsiTheme="minorEastAsia" w:eastAsiaTheme="minorEastAsia" w:cstheme="minorEastAsia"/>
                <w:sz w:val="21"/>
                <w:szCs w:val="21"/>
              </w:rPr>
            </w:pPr>
          </w:p>
        </w:tc>
        <w:tc>
          <w:tcPr>
            <w:tcW w:w="1085" w:type="dxa"/>
            <w:vMerge w:val="continue"/>
            <w:vAlign w:val="center"/>
          </w:tcPr>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 5.3/6.1/6.2/7.1.2/7.1.6/7.2/7.3/7.4/7.5/9.1.1/9.2</w:t>
            </w:r>
          </w:p>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E: 5.3   /6.1/6.2//7.2/7.3/7.4/7.5/9.1.1/9.2</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O: 5.3/5.4/6.1/6.2/7.2/7.3/7.4/7.5/9.1.1/9.2</w:t>
            </w:r>
          </w:p>
          <w:p>
            <w:pPr>
              <w:pStyle w:val="2"/>
              <w:rPr>
                <w:rFonts w:hint="eastAsia" w:asciiTheme="minorEastAsia" w:hAnsiTheme="minorEastAsia" w:eastAsiaTheme="minorEastAsia" w:cstheme="minorEastAsia"/>
                <w:sz w:val="21"/>
                <w:szCs w:val="21"/>
              </w:rPr>
            </w:pP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w:t>
            </w:r>
          </w:p>
          <w:p>
            <w:pPr>
              <w:pStyle w:val="13"/>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部门负责人：</w:t>
            </w:r>
            <w:r>
              <w:rPr>
                <w:rFonts w:hint="eastAsia" w:asciiTheme="minorEastAsia" w:hAnsiTheme="minorEastAsia" w:eastAsiaTheme="minorEastAsia" w:cstheme="minorEastAsia"/>
                <w:color w:val="000000"/>
                <w:sz w:val="21"/>
                <w:szCs w:val="21"/>
                <w:lang w:val="en-US" w:eastAsia="zh-CN"/>
              </w:rPr>
              <w:t>武虎明</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pBdr>
                <w:bottom w:val="single" w:color="auto" w:sz="6" w:space="1"/>
              </w:pBd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综合部经理的职责为：</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主持综合部经理工作；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协助管理者代表组建公司的 环境/职业健康安全管理体系，并协助维持体系的运行和持续改进；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负责《管理手册》、《程序文件》等质量管理体系文件的标识、编号、发放、回收、处置等控制管理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组织负责公司内审工作。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负责质量管理体系组织设计与人员配置情况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文件管理与档案管理情况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做好人员的培训计划，组织公司内部员工的培训工作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公司行政会议的记录、催办、落实；</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负责公司 环境/职业健康安全管理体系文件及档案的管理；策划和实施环境/职业健康安全管理体系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公司合同、营业证照、税务登记证及所获得的各种证书的管理；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负责公司各种资质及公司产品认证的申报；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对公司人员进行环境/职业健康安全管理体系相关条款的培训。使公司运行符合环境/职业健康安全标准的要求；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负责公司的采购，库存管理，收、发货工作。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合格供方的评定工作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负责本部门环境因素、危险源的识别和评价，并确定重要环境因素、危险源，报综合部审批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贯彻落实GB/T19001-2008标准、GB/T24001-2004标准、GB/T45001-2020/</w:t>
            </w:r>
            <w:r>
              <w:rPr>
                <w:rFonts w:hint="eastAsia" w:asciiTheme="minorEastAsia" w:hAnsiTheme="minorEastAsia" w:eastAsiaTheme="minorEastAsia" w:cstheme="minorEastAsia"/>
                <w:sz w:val="21"/>
                <w:szCs w:val="21"/>
                <w:lang w:eastAsia="zh-CN"/>
              </w:rPr>
              <w:t>GB/T45001-2020/ISO45001:2018</w:t>
            </w:r>
            <w:r>
              <w:rPr>
                <w:rFonts w:hint="eastAsia" w:asciiTheme="minorEastAsia" w:hAnsiTheme="minorEastAsia" w:eastAsiaTheme="minorEastAsia" w:cstheme="minorEastAsia"/>
                <w:sz w:val="21"/>
                <w:szCs w:val="21"/>
              </w:rPr>
              <w:t>标准，作好质量、环境、职业安全健康管理体系的执行工作；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职责明确，回答基本正确，沟通顺畅。</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工作人员的协商和参与(员工代表）</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向员工和员工代表提供有关职业健康安全管理体系清晰的、可理解的和必要的信息；确定并消除影响参与的障碍或壁垒，并尽量减少那些无法消除的障碍或壁垒；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主要协商：员工需求和期望；公司的职业健康安全方针；需要履行法定要求和其它要求；安全目标；需监视、测量和评价的内容等</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spacing w:line="280" w:lineRule="exact"/>
              <w:rPr>
                <w:rFonts w:hint="eastAsia" w:asciiTheme="minorEastAsia" w:hAnsiTheme="minorEastAsia" w:eastAsiaTheme="minorEastAsia" w:cstheme="minorEastAsia"/>
                <w:sz w:val="21"/>
                <w:szCs w:val="21"/>
              </w:rPr>
            </w:pPr>
          </w:p>
        </w:tc>
        <w:tc>
          <w:tcPr>
            <w:tcW w:w="1085" w:type="dxa"/>
          </w:tcPr>
          <w:p>
            <w:pPr>
              <w:spacing w:line="2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Q6.1</w:t>
            </w:r>
            <w:r>
              <w:rPr>
                <w:rFonts w:hint="eastAsia" w:asciiTheme="minorEastAsia" w:hAnsiTheme="minorEastAsia" w:eastAsiaTheme="minorEastAsia" w:cstheme="minorEastAsia"/>
                <w:sz w:val="21"/>
                <w:szCs w:val="21"/>
                <w:lang w:val="en-US" w:eastAsia="zh-CN"/>
              </w:rPr>
              <w:t>.1</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企业识别了如下分析：</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1、政策风险：公司属于销售行业，主要客户为各企事业单位，及个体经营者、厂区，有产业和政策调整的风险较小。但为了防止未来有可能发生改变的政策，企业拟在其它类型的工作业务扩大做准备。</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2、资金风险：产品及人工成本不断提高，是对资金风险的考验，但不会是关键风险。</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3、技术风险：公司拟招聘经验丰富的技术服务人员，并不断组织人员到同行优秀企业学习，加大产品服务及后期作业工作能力的提升，不断提高我企业的行业竞争能力，规避相关技术风险。</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5、来自市场的风险，加强公司内部人员的基础素质，提高专业技能、对于公司内部的机密信息不能外泄，保护好公司的内部人员，防止公司内部人员的流失。</w:t>
            </w: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风险评估结论：对于以上涉及到的主要风险，一旦发生，均可能对公司的发展造成巨大损失，所以我们应时刻监视并评价相关环境因素，尽可能的规避风险或降低发生概率。</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03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措施的策划</w:t>
            </w:r>
          </w:p>
          <w:p>
            <w:pPr>
              <w:spacing w:line="280" w:lineRule="exact"/>
              <w:rPr>
                <w:rFonts w:hint="eastAsia" w:asciiTheme="minorEastAsia" w:hAnsiTheme="minorEastAsia" w:eastAsiaTheme="minorEastAsia" w:cstheme="minorEastAsia"/>
                <w:sz w:val="21"/>
                <w:szCs w:val="21"/>
              </w:rPr>
            </w:pPr>
          </w:p>
        </w:tc>
        <w:tc>
          <w:tcPr>
            <w:tcW w:w="1085" w:type="dxa"/>
          </w:tcPr>
          <w:p>
            <w:pPr>
              <w:spacing w:line="2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sz w:val="21"/>
                <w:szCs w:val="21"/>
                <w:lang w:val="en-US" w:eastAsia="zh-CN"/>
              </w:rPr>
              <w:t>2</w:t>
            </w:r>
          </w:p>
          <w:p>
            <w:pPr>
              <w:spacing w:line="280" w:lineRule="exact"/>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企业制定了如下措施：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针对政策风险，公司时刻关注政策的走向，在符合政策的同时对公司进行开展运作。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资金风险，公司建立一定得预备资金，防止一时的资金断裂对公司运行造成重大影响。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技术风险的应对，定期进行人员培训及技术考核，公司做到公平公正的政策，引进适者生存的模式，对于不适宜的人员先进行调岗，如不能满足要求，再进行淘汰。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管理及市场风险的应对，加强公司团队的建设，争取公司的竞争力度，积极开拓市场业务，必要时增加公司的资质，例如进行管理体系的认证。</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5" w:type="dxa"/>
          </w:tcPr>
          <w:p>
            <w:pPr>
              <w:adjustRightInd w:val="0"/>
              <w:spacing w:line="240" w:lineRule="auto"/>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风险辨识、评价和控制措施的</w:t>
            </w:r>
            <w:r>
              <w:rPr>
                <w:rFonts w:hint="eastAsia" w:asciiTheme="minorEastAsia" w:hAnsiTheme="minorEastAsia" w:eastAsiaTheme="minorEastAsia" w:cstheme="minorEastAsia"/>
                <w:sz w:val="21"/>
                <w:szCs w:val="21"/>
                <w:lang w:eastAsia="zh-CN"/>
              </w:rPr>
              <w:t>策划</w:t>
            </w:r>
          </w:p>
          <w:p>
            <w:pPr>
              <w:spacing w:line="280" w:lineRule="exact"/>
              <w:rPr>
                <w:rFonts w:hint="eastAsia" w:asciiTheme="minorEastAsia" w:hAnsiTheme="minorEastAsia" w:eastAsiaTheme="minorEastAsia" w:cstheme="minorEastAsia"/>
                <w:sz w:val="21"/>
                <w:szCs w:val="21"/>
              </w:rPr>
            </w:pPr>
          </w:p>
        </w:tc>
        <w:tc>
          <w:tcPr>
            <w:tcW w:w="1085"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sz w:val="21"/>
                <w:szCs w:val="21"/>
                <w:lang w:val="en-US" w:eastAsia="zh-CN"/>
              </w:rPr>
              <w:t>.2</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sz w:val="21"/>
                <w:szCs w:val="21"/>
                <w:lang w:val="en-US" w:eastAsia="zh-CN"/>
              </w:rPr>
              <w:t>.4</w:t>
            </w:r>
          </w:p>
          <w:p>
            <w:pPr>
              <w:spacing w:line="280" w:lineRule="exact"/>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编制《</w:t>
            </w:r>
            <w:r>
              <w:rPr>
                <w:rFonts w:hint="eastAsia" w:asciiTheme="minorEastAsia" w:hAnsiTheme="minorEastAsia" w:eastAsiaTheme="minorEastAsia" w:cstheme="minorEastAsia"/>
                <w:sz w:val="21"/>
                <w:szCs w:val="21"/>
              </w:rPr>
              <w:t>危险源辨识与风险评价管理程序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符合标准要求，对影响职业健康安全的危险源，评价其风险程度及级别，不可接受风险评价的标准和更新的时机,并确定更新不可接受风险因素从而进行有效控制等方面的管理要求进行了规定，满足要求。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企业提供的：“危险源识别与风险评价表”、“不可接受风险源清单”，评价考虑了将来、状态、可能导致的事件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查</w:t>
            </w:r>
            <w:r>
              <w:rPr>
                <w:rFonts w:hint="eastAsia" w:asciiTheme="minorEastAsia" w:hAnsiTheme="minorEastAsia" w:eastAsiaTheme="minorEastAsia" w:cstheme="minorEastAsia"/>
                <w:sz w:val="21"/>
                <w:szCs w:val="21"/>
              </w:rPr>
              <w:t>“危险源识别与风险评价表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eastAsia="zh-CN"/>
              </w:rPr>
              <w:t>危害因素</w:t>
            </w:r>
            <w:r>
              <w:rPr>
                <w:rFonts w:hint="eastAsia" w:asciiTheme="minorEastAsia" w:hAnsiTheme="minorEastAsia" w:eastAsiaTheme="minorEastAsia" w:cstheme="minorEastAsia"/>
                <w:sz w:val="21"/>
                <w:szCs w:val="21"/>
              </w:rPr>
              <w:t>：主要包括：接触从疫情区回来的人员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办公区域无灭火器或过期未及时更换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线路过载、短路引燃易燃物品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电脑未断电修理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触电等，制定了相应的风险控制措施。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用打分法考虑了法规符合性、发生频次、影响范围等, 通过是非法，共识别出不可接受风险</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项，涉及：潜在火灾、爆炸</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触电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食物中毒</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新冠疫情</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意外伤害</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，评价符合程序要求及公司的实际情况。</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对危险源的控制措施包括制定目标指标和管理方案、控制检查、应急预案、教育培训等。</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编制《</w:t>
            </w:r>
            <w:r>
              <w:rPr>
                <w:rFonts w:hint="eastAsia" w:asciiTheme="minorEastAsia" w:hAnsiTheme="minorEastAsia" w:eastAsiaTheme="minorEastAsia" w:cstheme="minorEastAsia"/>
                <w:sz w:val="21"/>
                <w:szCs w:val="21"/>
              </w:rPr>
              <w:t>环境因素识别与评价控制程序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符合标准要求</w:t>
            </w:r>
            <w:r>
              <w:rPr>
                <w:rFonts w:hint="eastAsia" w:asciiTheme="minorEastAsia" w:hAnsiTheme="minorEastAsia" w:eastAsiaTheme="minorEastAsia" w:cstheme="minorEastAsia"/>
                <w:sz w:val="21"/>
                <w:szCs w:val="21"/>
                <w:lang w:eastAsia="zh-CN"/>
              </w:rPr>
              <w:t>，对影响</w:t>
            </w:r>
            <w:r>
              <w:rPr>
                <w:rFonts w:hint="eastAsia" w:asciiTheme="minorEastAsia" w:hAnsiTheme="minorEastAsia" w:eastAsiaTheme="minorEastAsia" w:cstheme="minorEastAsia"/>
                <w:sz w:val="21"/>
                <w:szCs w:val="21"/>
              </w:rPr>
              <w:t>公司在活动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环境因素进行识别，评价出重要环境因素，并根据公司相关情况的变化及有关法律、法规和其他要求的变化，及时更新环境因素，实现对环境污染的预防和有效控制等方面的管理要求进行了规定，满足要求。</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w:t>
            </w:r>
            <w:r>
              <w:rPr>
                <w:rFonts w:hint="eastAsia" w:asciiTheme="minorEastAsia" w:hAnsiTheme="minorEastAsia" w:eastAsiaTheme="minorEastAsia" w:cstheme="minorEastAsia"/>
                <w:sz w:val="21"/>
                <w:szCs w:val="21"/>
              </w:rPr>
              <w:t>环境因素辨识与评价清单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：识别出环境因素共</w:t>
            </w:r>
            <w:r>
              <w:rPr>
                <w:rFonts w:hint="eastAsia" w:asciiTheme="minorEastAsia" w:hAnsiTheme="minorEastAsia" w:eastAsiaTheme="minorEastAsia" w:cstheme="minorEastAsia"/>
                <w:sz w:val="21"/>
                <w:szCs w:val="21"/>
                <w:lang w:val="en-US" w:eastAsia="zh-CN"/>
              </w:rPr>
              <w:t>32</w:t>
            </w:r>
            <w:r>
              <w:rPr>
                <w:rFonts w:hint="eastAsia" w:asciiTheme="minorEastAsia" w:hAnsiTheme="minorEastAsia" w:eastAsiaTheme="minorEastAsia" w:cstheme="minorEastAsia"/>
                <w:sz w:val="21"/>
                <w:szCs w:val="21"/>
                <w:lang w:eastAsia="zh-CN"/>
              </w:rPr>
              <w:t>项，主要包括：</w:t>
            </w:r>
            <w:r>
              <w:rPr>
                <w:rFonts w:hint="eastAsia" w:asciiTheme="minorEastAsia" w:hAnsiTheme="minorEastAsia" w:eastAsiaTheme="minorEastAsia" w:cstheme="minorEastAsia"/>
                <w:sz w:val="21"/>
                <w:szCs w:val="21"/>
              </w:rPr>
              <w:t>电消耗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废硒鼓的产生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固体废弃物的处理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废复写纸的处理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污水排放</w:t>
            </w:r>
            <w:r>
              <w:rPr>
                <w:rFonts w:hint="eastAsia" w:asciiTheme="minorEastAsia" w:hAnsiTheme="minorEastAsia" w:eastAsiaTheme="minorEastAsia" w:cstheme="minorEastAsia"/>
                <w:sz w:val="21"/>
                <w:szCs w:val="21"/>
                <w:lang w:eastAsia="zh-CN"/>
              </w:rPr>
              <w:t>等，有控制措施。</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评价出重要环境因素</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潜在火灾事故发生</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固体废弃物处理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均制定了控制措施。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查上述重要环境因素</w:t>
            </w:r>
            <w:r>
              <w:rPr>
                <w:rFonts w:hint="eastAsia" w:asciiTheme="minorEastAsia" w:hAnsiTheme="minorEastAsia" w:eastAsiaTheme="minorEastAsia" w:cstheme="minorEastAsia"/>
                <w:sz w:val="21"/>
                <w:szCs w:val="21"/>
                <w:lang w:val="en-US" w:eastAsia="zh-CN"/>
              </w:rPr>
              <w:t>制定目标指标和管理方案</w:t>
            </w:r>
            <w:r>
              <w:rPr>
                <w:rFonts w:hint="eastAsia" w:asciiTheme="minorEastAsia" w:hAnsiTheme="minorEastAsia" w:eastAsiaTheme="minorEastAsia" w:cstheme="minorEastAsia"/>
                <w:sz w:val="21"/>
                <w:szCs w:val="21"/>
                <w:lang w:eastAsia="zh-CN"/>
              </w:rPr>
              <w:t>，基本合理、有效。</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3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合规义务、法律法规及其他要求</w:t>
            </w:r>
          </w:p>
        </w:tc>
        <w:tc>
          <w:tcPr>
            <w:tcW w:w="108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EO</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sz w:val="21"/>
                <w:szCs w:val="21"/>
                <w:lang w:val="en-US" w:eastAsia="zh-CN"/>
              </w:rPr>
              <w:t>.3</w:t>
            </w:r>
          </w:p>
        </w:tc>
        <w:tc>
          <w:tcPr>
            <w:tcW w:w="10694"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法律法规和其它要求控制程序》要求，随时对法律法规的更新进行跟踪，并进行补充。识别了法律法规清单。获取渠道为网上下载。获取了国家法律、环境保护、职业健康、质量、安全、地方法规等适用的法律、法规和其他要求等，包括：安全生产法、环境保护法、职业病防治法、清洁生产法、固体废弃物污染环境防治法、消防法、中华人民共和国标准化法等。</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查《环境法律法规清单》收集的环境法律法规。组织进行了合规性的评价。</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 xml:space="preserve">查合规性评价记录：评价人：韩明波 武虎明 杨其兵 杨跃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日期：</w:t>
            </w:r>
            <w:r>
              <w:rPr>
                <w:rFonts w:hint="eastAsia" w:asciiTheme="minorEastAsia" w:hAnsiTheme="minorEastAsia" w:eastAsiaTheme="minorEastAsia" w:cstheme="minorEastAsia"/>
                <w:sz w:val="21"/>
                <w:szCs w:val="21"/>
                <w:lang w:val="en-US" w:eastAsia="zh-CN"/>
              </w:rPr>
              <w:t>2020.4.10</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提供《职业健康安全法律法规清单》收集的职业健康和安全法律法规。组织进行了合规性的评价。</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查合规性评价记录，评价人：韩明波 武虎明 杨其兵 杨跃       日期：2020.4.10</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经查看，及时对国家法律、环境保护、职业健康、安全、地方法规等进行了传递、宣贯，并得到落实，有效。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无违反法律法规的是发生。</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spacing w:line="280" w:lineRule="exact"/>
              <w:rPr>
                <w:rFonts w:hint="eastAsia" w:asciiTheme="minorEastAsia" w:hAnsiTheme="minorEastAsia" w:eastAsiaTheme="minorEastAsia" w:cstheme="minorEastAsia"/>
                <w:sz w:val="21"/>
                <w:szCs w:val="21"/>
              </w:rPr>
            </w:pPr>
          </w:p>
        </w:tc>
        <w:tc>
          <w:tcPr>
            <w:tcW w:w="1085"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QO6.2</w:t>
            </w:r>
          </w:p>
          <w:p>
            <w:pPr>
              <w:spacing w:line="280" w:lineRule="exact"/>
              <w:rPr>
                <w:rFonts w:hint="eastAsia" w:asciiTheme="minorEastAsia" w:hAnsiTheme="minorEastAsia" w:eastAsiaTheme="minorEastAsia" w:cstheme="minorEastAsia"/>
                <w:sz w:val="21"/>
                <w:szCs w:val="21"/>
              </w:rPr>
            </w:pPr>
          </w:p>
        </w:tc>
        <w:tc>
          <w:tcPr>
            <w:tcW w:w="10694"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1）销售产品合格率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2）产品交付及时率98%；</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3）合同评审率100%；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4）顾客满意率9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%以上</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固体废弃物100%分类，合理处理；</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6）环境污染事故发生率为零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7）各类重伤以上事故发生率为零； </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采购产品合格率100%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员工培训按时完成率100%。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顾客满意率9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环境污染事故为零。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火灾事故发生率为零。</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eastAsia="zh-CN"/>
              </w:rPr>
              <w:t>季度</w:t>
            </w:r>
            <w:r>
              <w:rPr>
                <w:rFonts w:hint="eastAsia" w:asciiTheme="minorEastAsia" w:hAnsiTheme="minorEastAsia" w:eastAsiaTheme="minorEastAsia" w:cstheme="minorEastAsia"/>
                <w:sz w:val="21"/>
                <w:szCs w:val="21"/>
              </w:rPr>
              <w:t>由综合部按公司管理目标考核要求统计考核公司管理目标完成情况，提交管理评审会议。查到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二季度</w:t>
            </w:r>
            <w:r>
              <w:rPr>
                <w:rFonts w:hint="eastAsia" w:asciiTheme="minorEastAsia" w:hAnsiTheme="minorEastAsia" w:eastAsiaTheme="minorEastAsia" w:cstheme="minorEastAsia"/>
                <w:sz w:val="21"/>
                <w:szCs w:val="21"/>
              </w:rPr>
              <w:t>公司管理目标完成情况，各项目标均已完成，考核部门综合部。</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人员、能力、培训</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QEO7.2</w:t>
            </w:r>
          </w:p>
          <w:p>
            <w:pPr>
              <w:pStyle w:val="13"/>
              <w:rPr>
                <w:rFonts w:hint="eastAsia" w:asciiTheme="minorEastAsia" w:hAnsiTheme="minorEastAsia" w:eastAsiaTheme="minorEastAsia" w:cstheme="minorEastAsia"/>
                <w:sz w:val="21"/>
                <w:szCs w:val="21"/>
              </w:rPr>
            </w:pPr>
          </w:p>
        </w:tc>
        <w:tc>
          <w:tcPr>
            <w:tcW w:w="10694" w:type="dxa"/>
            <w:vAlign w:val="center"/>
          </w:tcPr>
          <w:p>
            <w:pPr>
              <w:pStyle w:val="6"/>
              <w:widowControl/>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编制《人员能力、意识控制程序》，已识别与QMS相关人员：各部门负责人、采购人员、销售人员内审员，提供了岗位职责权限及任职要求。公司无特殊工种。</w:t>
            </w:r>
          </w:p>
          <w:p>
            <w:pPr>
              <w:pStyle w:val="6"/>
              <w:widowControl/>
              <w:ind w:firstLine="420" w:firstLineChars="200"/>
              <w:rPr>
                <w:rFonts w:hint="eastAsia" w:asciiTheme="minorEastAsia" w:hAnsiTheme="minorEastAsia" w:eastAsiaTheme="minorEastAsia" w:cstheme="minorEastAsia"/>
                <w:sz w:val="21"/>
                <w:szCs w:val="21"/>
                <w:lang w:val="en-US" w:eastAsia="zh-CN"/>
              </w:rPr>
            </w:pPr>
          </w:p>
          <w:p>
            <w:pPr>
              <w:pStyle w:val="6"/>
              <w:widowControl/>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查能力评价</w:t>
            </w:r>
            <w:r>
              <w:rPr>
                <w:rFonts w:hint="eastAsia" w:asciiTheme="minorEastAsia" w:hAnsiTheme="minorEastAsia" w:eastAsiaTheme="minorEastAsia" w:cstheme="minorEastAsia"/>
                <w:sz w:val="21"/>
                <w:szCs w:val="21"/>
                <w:lang w:eastAsia="zh-CN"/>
              </w:rPr>
              <w:t>情况</w:t>
            </w:r>
          </w:p>
          <w:p>
            <w:pPr>
              <w:pStyle w:val="6"/>
              <w:widowControl/>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lang w:val="en-US" w:eastAsia="zh-CN"/>
              </w:rPr>
              <w:t>定期对员工进</w:t>
            </w:r>
            <w:r>
              <w:rPr>
                <w:rFonts w:hint="eastAsia" w:asciiTheme="minorEastAsia" w:hAnsiTheme="minorEastAsia" w:eastAsiaTheme="minorEastAsia" w:cstheme="minorEastAsia"/>
                <w:sz w:val="21"/>
                <w:szCs w:val="21"/>
                <w:highlight w:val="none"/>
                <w:lang w:val="en-US" w:eastAsia="zh-CN"/>
              </w:rPr>
              <w:t>行能力评价</w:t>
            </w:r>
          </w:p>
          <w:p>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val="zh-CN" w:eastAsia="zh-CN" w:bidi="ar-SA"/>
              </w:rPr>
              <w:t>抽对</w:t>
            </w:r>
            <w:r>
              <w:rPr>
                <w:rFonts w:hint="eastAsia" w:asciiTheme="minorEastAsia" w:hAnsiTheme="minorEastAsia" w:eastAsiaTheme="minorEastAsia" w:cstheme="minorEastAsia"/>
                <w:kern w:val="2"/>
                <w:sz w:val="21"/>
                <w:szCs w:val="21"/>
                <w:highlight w:val="none"/>
                <w:lang w:val="en-US" w:eastAsia="zh-CN" w:bidi="ar-SA"/>
              </w:rPr>
              <w:t>会计</w:t>
            </w:r>
            <w:r>
              <w:rPr>
                <w:rFonts w:hint="eastAsia" w:asciiTheme="minorEastAsia" w:hAnsiTheme="minorEastAsia" w:eastAsiaTheme="minorEastAsia" w:cstheme="minorEastAsia"/>
                <w:kern w:val="2"/>
                <w:sz w:val="21"/>
                <w:szCs w:val="21"/>
                <w:highlight w:val="none"/>
                <w:lang w:val="zh-CN" w:eastAsia="zh-CN" w:bidi="ar-SA"/>
              </w:rPr>
              <w:t>岗</w:t>
            </w:r>
            <w:r>
              <w:rPr>
                <w:rFonts w:hint="eastAsia" w:asciiTheme="minorEastAsia" w:hAnsiTheme="minorEastAsia" w:eastAsiaTheme="minorEastAsia" w:cstheme="minorEastAsia"/>
                <w:kern w:val="2"/>
                <w:sz w:val="21"/>
                <w:szCs w:val="21"/>
                <w:highlight w:val="none"/>
                <w:lang w:val="en-US" w:eastAsia="zh-CN" w:bidi="ar-SA"/>
              </w:rPr>
              <w:t>刘亚辰</w:t>
            </w:r>
            <w:r>
              <w:rPr>
                <w:rFonts w:hint="eastAsia" w:asciiTheme="minorEastAsia" w:hAnsiTheme="minorEastAsia" w:eastAsiaTheme="minorEastAsia" w:cstheme="minorEastAsia"/>
                <w:kern w:val="2"/>
                <w:sz w:val="21"/>
                <w:szCs w:val="21"/>
                <w:highlight w:val="none"/>
                <w:lang w:val="zh-CN" w:eastAsia="zh-CN" w:bidi="ar-SA"/>
              </w:rPr>
              <w:t>的评价表</w:t>
            </w:r>
            <w:r>
              <w:rPr>
                <w:rFonts w:hint="eastAsia" w:asciiTheme="minorEastAsia" w:hAnsiTheme="minorEastAsia" w:eastAsiaTheme="minorEastAsia" w:cstheme="minorEastAsia"/>
                <w:kern w:val="2"/>
                <w:sz w:val="21"/>
                <w:szCs w:val="21"/>
                <w:highlight w:val="none"/>
                <w:lang w:val="en-US" w:eastAsia="zh-CN" w:bidi="ar-SA"/>
              </w:rPr>
              <w:t>,评价内容包括：、教育程度、工作经验、岗位技能、专业培训、工作态度、团队意识等，共6项，结论是:合格,评价人：杨跃  日期：2020年6月20日。</w:t>
            </w:r>
            <w:r>
              <w:rPr>
                <w:rFonts w:hint="eastAsia" w:asciiTheme="minorEastAsia" w:hAnsiTheme="minorEastAsia" w:eastAsiaTheme="minorEastAsia" w:cstheme="minorEastAsia"/>
                <w:color w:val="000000"/>
                <w:sz w:val="21"/>
                <w:szCs w:val="21"/>
                <w:highlight w:val="none"/>
                <w:lang w:eastAsia="zh-CN"/>
              </w:rPr>
              <w:t>没有对应急能力、环境</w:t>
            </w:r>
            <w:r>
              <w:rPr>
                <w:rFonts w:hint="eastAsia" w:asciiTheme="minorEastAsia" w:hAnsiTheme="minorEastAsia" w:eastAsiaTheme="minorEastAsia" w:cstheme="minorEastAsia"/>
                <w:color w:val="000000"/>
                <w:sz w:val="21"/>
                <w:szCs w:val="21"/>
                <w:highlight w:val="none"/>
                <w:lang w:val="en-US" w:eastAsia="zh-CN"/>
              </w:rPr>
              <w:t>意识内容</w:t>
            </w:r>
            <w:r>
              <w:rPr>
                <w:rFonts w:hint="eastAsia" w:asciiTheme="minorEastAsia" w:hAnsiTheme="minorEastAsia" w:eastAsiaTheme="minorEastAsia" w:cstheme="minorEastAsia"/>
                <w:color w:val="000000"/>
                <w:sz w:val="21"/>
                <w:szCs w:val="21"/>
                <w:highlight w:val="none"/>
              </w:rPr>
              <w:t>评价</w:t>
            </w:r>
            <w:r>
              <w:rPr>
                <w:rFonts w:hint="eastAsia" w:asciiTheme="minorEastAsia" w:hAnsiTheme="minorEastAsia" w:eastAsiaTheme="minorEastAsia" w:cstheme="minorEastAsia"/>
                <w:color w:val="000000"/>
                <w:sz w:val="21"/>
                <w:szCs w:val="21"/>
                <w:highlight w:val="none"/>
                <w:lang w:eastAsia="zh-CN"/>
              </w:rPr>
              <w:t>。建议改进，现场补充审核时追踪；</w:t>
            </w:r>
          </w:p>
          <w:p>
            <w:pP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kern w:val="2"/>
                <w:sz w:val="21"/>
                <w:szCs w:val="21"/>
                <w:highlight w:val="none"/>
                <w:lang w:val="zh-CN" w:eastAsia="zh-CN" w:bidi="ar-SA"/>
              </w:rPr>
              <w:t>查培训计划及实施。</w:t>
            </w:r>
          </w:p>
          <w:p>
            <w:pP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zh-CN" w:eastAsia="zh-CN" w:bidi="ar-SA"/>
              </w:rPr>
              <w:t>执行《人员能力、意识控制程序》，企业提供了《岗位资格任职要求》，对各岗位的任职条件做了规定。编制了</w:t>
            </w:r>
            <w:r>
              <w:rPr>
                <w:rFonts w:hint="eastAsia" w:asciiTheme="minorEastAsia" w:hAnsiTheme="minorEastAsia" w:eastAsiaTheme="minorEastAsia" w:cstheme="minorEastAsia"/>
                <w:kern w:val="2"/>
                <w:sz w:val="21"/>
                <w:szCs w:val="21"/>
                <w:highlight w:val="none"/>
                <w:lang w:val="en-US" w:eastAsia="zh-CN" w:bidi="ar-SA"/>
              </w:rPr>
              <w:t>2020年</w:t>
            </w:r>
            <w:r>
              <w:rPr>
                <w:rFonts w:hint="eastAsia" w:asciiTheme="minorEastAsia" w:hAnsiTheme="minorEastAsia" w:eastAsiaTheme="minorEastAsia" w:cstheme="minorEastAsia"/>
                <w:kern w:val="2"/>
                <w:sz w:val="21"/>
                <w:szCs w:val="21"/>
                <w:highlight w:val="none"/>
                <w:lang w:val="zh-CN" w:eastAsia="zh-CN" w:bidi="ar-SA"/>
              </w:rPr>
              <w:t>培训计划。</w:t>
            </w:r>
          </w:p>
          <w:p>
            <w:pP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zh-CN" w:eastAsia="zh-CN" w:bidi="ar-SA"/>
              </w:rPr>
              <w:t>抽</w:t>
            </w:r>
            <w:r>
              <w:rPr>
                <w:rFonts w:hint="eastAsia" w:asciiTheme="minorEastAsia" w:hAnsiTheme="minorEastAsia" w:eastAsiaTheme="minorEastAsia" w:cstheme="minorEastAsia"/>
                <w:kern w:val="2"/>
                <w:sz w:val="21"/>
                <w:szCs w:val="21"/>
                <w:highlight w:val="none"/>
                <w:lang w:val="en-US" w:eastAsia="zh-CN" w:bidi="ar-SA"/>
              </w:rPr>
              <w:t>2020</w:t>
            </w:r>
            <w:r>
              <w:rPr>
                <w:rFonts w:hint="eastAsia" w:asciiTheme="minorEastAsia" w:hAnsiTheme="minorEastAsia" w:eastAsiaTheme="minorEastAsia" w:cstheme="minorEastAsia"/>
                <w:kern w:val="2"/>
                <w:sz w:val="21"/>
                <w:szCs w:val="21"/>
                <w:highlight w:val="none"/>
                <w:lang w:val="zh-CN" w:eastAsia="zh-CN" w:bidi="ar-SA"/>
              </w:rPr>
              <w:t>年度培训计划，计划中明确了培训对象、培训学时、培训日期、培训内容等，培训内容主要包括：QES管理体系贯标培训、体系文件培训、内审员培训、技能培训、法律法规培训、QES管理体系贯标培训等。共</w:t>
            </w:r>
            <w:r>
              <w:rPr>
                <w:rFonts w:hint="eastAsia" w:asciiTheme="minorEastAsia" w:hAnsiTheme="minorEastAsia" w:eastAsiaTheme="minorEastAsia" w:cstheme="minorEastAsia"/>
                <w:kern w:val="2"/>
                <w:sz w:val="21"/>
                <w:szCs w:val="21"/>
                <w:highlight w:val="none"/>
                <w:lang w:val="en-US" w:eastAsia="zh-CN" w:bidi="ar-SA"/>
              </w:rPr>
              <w:t>7项，5项已完成。</w:t>
            </w:r>
          </w:p>
          <w:p>
            <w:pP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2"/>
                <w:sz w:val="21"/>
                <w:szCs w:val="21"/>
                <w:highlight w:val="none"/>
                <w:lang w:val="en-US" w:eastAsia="zh-CN" w:bidi="ar-SA"/>
              </w:rPr>
              <w:t>抽</w:t>
            </w:r>
            <w:r>
              <w:rPr>
                <w:rFonts w:hint="eastAsia" w:asciiTheme="minorEastAsia" w:hAnsiTheme="minorEastAsia" w:eastAsiaTheme="minorEastAsia" w:cstheme="minorEastAsia"/>
                <w:kern w:val="2"/>
                <w:sz w:val="21"/>
                <w:szCs w:val="21"/>
                <w:highlight w:val="none"/>
                <w:lang w:val="zh-CN" w:eastAsia="zh-CN" w:bidi="ar-SA"/>
              </w:rPr>
              <w:t>2020年5月25</w:t>
            </w:r>
            <w:r>
              <w:rPr>
                <w:rFonts w:hint="eastAsia" w:asciiTheme="minorEastAsia" w:hAnsiTheme="minorEastAsia" w:eastAsiaTheme="minorEastAsia" w:cstheme="minorEastAsia"/>
                <w:kern w:val="2"/>
                <w:sz w:val="21"/>
                <w:szCs w:val="21"/>
                <w:highlight w:val="none"/>
                <w:lang w:val="en-US" w:eastAsia="zh-CN" w:bidi="ar-SA"/>
              </w:rPr>
              <w:t>日</w:t>
            </w:r>
            <w:r>
              <w:rPr>
                <w:rFonts w:hint="eastAsia" w:asciiTheme="minorEastAsia" w:hAnsiTheme="minorEastAsia" w:eastAsiaTheme="minorEastAsia" w:cstheme="minorEastAsia"/>
                <w:kern w:val="2"/>
                <w:sz w:val="21"/>
                <w:szCs w:val="21"/>
                <w:highlight w:val="none"/>
                <w:lang w:val="zh-CN" w:eastAsia="zh-CN" w:bidi="ar-SA"/>
              </w:rPr>
              <w:t>审员培训记录</w:t>
            </w:r>
          </w:p>
          <w:p>
            <w:pP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2"/>
                <w:sz w:val="21"/>
                <w:szCs w:val="21"/>
                <w:highlight w:val="none"/>
                <w:lang w:val="en-US" w:eastAsia="zh-CN" w:bidi="ar-SA"/>
              </w:rPr>
              <w:t>记录，培训教师：</w:t>
            </w:r>
            <w:r>
              <w:rPr>
                <w:rFonts w:hint="eastAsia" w:asciiTheme="minorEastAsia" w:hAnsiTheme="minorEastAsia" w:eastAsiaTheme="minorEastAsia" w:cstheme="minorEastAsia"/>
                <w:kern w:val="2"/>
                <w:sz w:val="21"/>
                <w:szCs w:val="21"/>
                <w:highlight w:val="none"/>
                <w:lang w:val="zh-CN" w:eastAsia="zh-CN" w:bidi="ar-SA"/>
              </w:rPr>
              <w:t>外聘老师</w:t>
            </w:r>
            <w:r>
              <w:rPr>
                <w:rFonts w:hint="eastAsia" w:asciiTheme="minorEastAsia" w:hAnsiTheme="minorEastAsia" w:eastAsiaTheme="minorEastAsia" w:cstheme="minorEastAsia"/>
                <w:kern w:val="2"/>
                <w:sz w:val="21"/>
                <w:szCs w:val="21"/>
                <w:highlight w:val="none"/>
                <w:lang w:val="en-US" w:eastAsia="zh-CN" w:bidi="ar-SA"/>
              </w:rPr>
              <w:t>，参加培训人员</w:t>
            </w:r>
            <w:r>
              <w:rPr>
                <w:rFonts w:hint="eastAsia" w:asciiTheme="minorEastAsia" w:hAnsiTheme="minorEastAsia" w:eastAsiaTheme="minorEastAsia" w:cstheme="minorEastAsia"/>
                <w:kern w:val="2"/>
                <w:sz w:val="21"/>
                <w:szCs w:val="21"/>
                <w:highlight w:val="none"/>
                <w:lang w:val="zh-CN" w:eastAsia="zh-CN" w:bidi="ar-SA"/>
              </w:rPr>
              <w:t>杨其兵  杨跃</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val="zh-CN" w:eastAsia="zh-CN" w:bidi="ar-SA"/>
              </w:rPr>
              <w:t>培训内容：</w:t>
            </w:r>
          </w:p>
          <w:p>
            <w:pP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zh-CN" w:eastAsia="zh-CN" w:bidi="ar-SA"/>
              </w:rPr>
              <w:t>GB/T19001-2016idtISO9001:2015标准 GB/T14001-2016标准、ISO45001标准体系的内审知识和相关技巧，内审控制程序，具体实施内审的各项细节和注意事项。</w:t>
            </w:r>
            <w:r>
              <w:rPr>
                <w:rFonts w:hint="eastAsia" w:asciiTheme="minorEastAsia" w:hAnsiTheme="minorEastAsia" w:eastAsiaTheme="minorEastAsia" w:cstheme="minorEastAsia"/>
                <w:kern w:val="2"/>
                <w:sz w:val="21"/>
                <w:szCs w:val="21"/>
                <w:highlight w:val="none"/>
                <w:lang w:val="en-US" w:eastAsia="zh-CN" w:bidi="ar-SA"/>
              </w:rPr>
              <w:t>，考核合格，有培训效果评价，达到培训目的。基本符合要求。</w:t>
            </w:r>
          </w:p>
          <w:p>
            <w:pPr>
              <w:rPr>
                <w:rFonts w:hint="eastAsia" w:asciiTheme="minorEastAsia" w:hAnsiTheme="minorEastAsia" w:eastAsiaTheme="minorEastAsia" w:cstheme="minorEastAsia"/>
                <w:bCs w:val="0"/>
                <w:color w:val="333333"/>
                <w:spacing w:val="0"/>
                <w:sz w:val="21"/>
                <w:szCs w:val="21"/>
                <w:shd w:val="clear" w:color="auto" w:fill="FFFFFF"/>
              </w:rPr>
            </w:pPr>
            <w:r>
              <w:rPr>
                <w:rFonts w:hint="eastAsia" w:asciiTheme="minorEastAsia" w:hAnsiTheme="minorEastAsia" w:eastAsiaTheme="minorEastAsia" w:cstheme="minorEastAsia"/>
                <w:sz w:val="21"/>
                <w:szCs w:val="21"/>
                <w:highlight w:val="none"/>
                <w:lang w:val="zh-CN" w:eastAsia="zh-CN"/>
              </w:rPr>
              <w:t>无新员工培训计划，</w:t>
            </w:r>
            <w:r>
              <w:rPr>
                <w:rFonts w:hint="eastAsia" w:asciiTheme="minorEastAsia" w:hAnsiTheme="minorEastAsia" w:eastAsiaTheme="minorEastAsia" w:cstheme="minorEastAsia"/>
                <w:color w:val="000000"/>
                <w:sz w:val="21"/>
                <w:szCs w:val="21"/>
                <w:highlight w:val="none"/>
                <w:lang w:eastAsia="zh-CN"/>
              </w:rPr>
              <w:t>现场补充审核时追踪；</w:t>
            </w:r>
            <w:bookmarkStart w:id="0" w:name="_GoBack"/>
            <w:bookmarkEnd w:id="0"/>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意识</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QEO7.3</w:t>
            </w:r>
          </w:p>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通过培训提高岗位作业水平及质量和环境、安全意识，明确各岗位要求，销售人员、财务人员及办公人员自身工作对环境、安全目标的影响，以及如何通过培训和互相交流提高环境绩效，不符合质量管理体系、环境管理体系和职业健康安全管理体系要求的后果等。</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询问综合部人员，清楚与其相关的</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重要环境因素与职业健康安全风险。</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沟通、参与和协商</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QEO7.4</w:t>
            </w:r>
          </w:p>
          <w:p>
            <w:pPr>
              <w:pStyle w:val="13"/>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供销部负责顾客要求方面的有关事宜的沟通。</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查内部沟通：</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w:t>
            </w:r>
            <w:r>
              <w:rPr>
                <w:rFonts w:hint="eastAsia" w:asciiTheme="minorEastAsia" w:hAnsiTheme="minorEastAsia" w:eastAsiaTheme="minorEastAsia" w:cstheme="minorEastAsia"/>
                <w:sz w:val="21"/>
                <w:szCs w:val="21"/>
                <w:lang w:val="en-US" w:eastAsia="zh-CN"/>
              </w:rPr>
              <w:t>网络</w:t>
            </w:r>
            <w:r>
              <w:rPr>
                <w:rFonts w:hint="eastAsia" w:asciiTheme="minorEastAsia" w:hAnsiTheme="minorEastAsia" w:eastAsiaTheme="minorEastAsia" w:cstheme="minorEastAsia"/>
                <w:sz w:val="21"/>
                <w:szCs w:val="21"/>
              </w:rPr>
              <w:t>等形式进行沟通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沟通的内容主要是：</w:t>
            </w:r>
            <w:r>
              <w:rPr>
                <w:rFonts w:hint="eastAsia" w:asciiTheme="minorEastAsia" w:hAnsiTheme="minorEastAsia" w:eastAsiaTheme="minorEastAsia" w:cstheme="minorEastAsia"/>
                <w:sz w:val="21"/>
                <w:szCs w:val="21"/>
                <w:lang w:eastAsia="zh-CN"/>
              </w:rPr>
              <w:t>员工福利待遇、人事调动、人员培训、规章制度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查外部沟通：</w:t>
            </w:r>
            <w:r>
              <w:rPr>
                <w:rFonts w:hint="eastAsia" w:asciiTheme="minorEastAsia" w:hAnsiTheme="minorEastAsia" w:eastAsiaTheme="minorEastAsia" w:cstheme="minorEastAsia"/>
                <w:sz w:val="21"/>
                <w:szCs w:val="21"/>
                <w:lang w:eastAsia="zh-CN"/>
              </w:rPr>
              <w:t>，要有与</w:t>
            </w:r>
            <w:r>
              <w:rPr>
                <w:rFonts w:hint="eastAsia" w:asciiTheme="minorEastAsia" w:hAnsiTheme="minorEastAsia" w:eastAsiaTheme="minorEastAsia" w:cstheme="minorEastAsia"/>
                <w:sz w:val="21"/>
                <w:szCs w:val="21"/>
                <w:lang w:val="en-US" w:eastAsia="zh-CN"/>
              </w:rPr>
              <w:t>北京二商大红门肉类食品有限公司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三河汇福粮油集团精炼植物油有限公司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北京市老才臣食品有限公司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北京二商大红门五肉联食品有限公司</w:t>
            </w:r>
            <w:r>
              <w:rPr>
                <w:rFonts w:hint="eastAsia" w:asciiTheme="minorEastAsia" w:hAnsiTheme="minorEastAsia" w:eastAsiaTheme="minorEastAsia" w:cstheme="minorEastAsia"/>
                <w:sz w:val="21"/>
                <w:szCs w:val="21"/>
                <w:lang w:eastAsia="zh-CN"/>
              </w:rPr>
              <w:t>等供方进行沟通，与</w:t>
            </w:r>
            <w:r>
              <w:rPr>
                <w:rFonts w:hint="eastAsia" w:asciiTheme="minorEastAsia" w:hAnsiTheme="minorEastAsia" w:eastAsiaTheme="minorEastAsia" w:cstheme="minorEastAsia"/>
                <w:sz w:val="21"/>
                <w:szCs w:val="21"/>
                <w:lang w:val="en-US" w:eastAsia="zh-CN"/>
              </w:rPr>
              <w:t>中国石油化股份有限公司北京北化院燕山分院、北京餐易捷餐饮管理有限公司等客户</w:t>
            </w:r>
            <w:r>
              <w:rPr>
                <w:rFonts w:hint="eastAsia" w:asciiTheme="minorEastAsia" w:hAnsiTheme="minorEastAsia" w:eastAsiaTheme="minorEastAsia" w:cstheme="minorEastAsia"/>
                <w:sz w:val="21"/>
                <w:szCs w:val="21"/>
                <w:lang w:eastAsia="zh-CN"/>
              </w:rPr>
              <w:t>进行沟通，内容有</w:t>
            </w:r>
            <w:r>
              <w:rPr>
                <w:rFonts w:hint="eastAsia" w:asciiTheme="minorEastAsia" w:hAnsiTheme="minorEastAsia" w:eastAsiaTheme="minorEastAsia" w:cstheme="minorEastAsia"/>
                <w:sz w:val="21"/>
                <w:szCs w:val="21"/>
              </w:rPr>
              <w:t>传达公司一体化管理方针、环境目标指标、重大环境影响及控制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要求</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文件、会议、合同、信函等</w:t>
            </w:r>
            <w:r>
              <w:rPr>
                <w:rFonts w:hint="eastAsia" w:asciiTheme="minorEastAsia" w:hAnsiTheme="minorEastAsia" w:eastAsiaTheme="minorEastAsia" w:cstheme="minorEastAsia"/>
                <w:sz w:val="21"/>
                <w:szCs w:val="21"/>
              </w:rPr>
              <w:t>方式进行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建立了</w:t>
            </w:r>
            <w:r>
              <w:rPr>
                <w:rFonts w:hint="eastAsia" w:asciiTheme="minorEastAsia" w:hAnsiTheme="minorEastAsia" w:eastAsiaTheme="minorEastAsia" w:cstheme="minorEastAsia"/>
                <w:sz w:val="21"/>
                <w:szCs w:val="21"/>
                <w:lang w:eastAsia="zh-CN"/>
              </w:rPr>
              <w:t>沟通记录。</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目前各项沟通都较为及时、顺畅、效果较好。</w:t>
            </w:r>
          </w:p>
          <w:p>
            <w:pPr>
              <w:ind w:firstLine="420" w:firstLineChars="200"/>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组织的知识、文件化信息</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w:t>
            </w:r>
          </w:p>
          <w:p>
            <w:pPr>
              <w:pStyle w:val="13"/>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1.管理手册</w:t>
            </w:r>
            <w:r>
              <w:rPr>
                <w:rFonts w:hint="eastAsia" w:asciiTheme="minorEastAsia" w:hAnsiTheme="minorEastAsia" w:eastAsiaTheme="minorEastAsia" w:cstheme="minorEastAsia"/>
                <w:color w:val="000000" w:themeColor="text1"/>
                <w:sz w:val="21"/>
                <w:szCs w:val="21"/>
                <w:lang w:val="zh-CN"/>
              </w:rPr>
              <w:t>LYBF-SC-</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版，发布时间：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实施时间：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2.程序文件</w:t>
            </w:r>
            <w:r>
              <w:rPr>
                <w:rFonts w:hint="eastAsia" w:asciiTheme="minorEastAsia" w:hAnsiTheme="minorEastAsia" w:eastAsiaTheme="minorEastAsia" w:cstheme="minorEastAsia"/>
                <w:color w:val="000000" w:themeColor="text1"/>
                <w:sz w:val="21"/>
                <w:szCs w:val="21"/>
                <w:lang w:val="zh-CN"/>
              </w:rPr>
              <w:t>YTSX -CX -</w:t>
            </w:r>
            <w:r>
              <w:rPr>
                <w:rFonts w:hint="eastAsia" w:asciiTheme="minorEastAsia" w:hAnsiTheme="minorEastAsia" w:eastAsiaTheme="minorEastAsia" w:cstheme="minorEastAsia"/>
                <w:color w:val="000000" w:themeColor="text1"/>
                <w:sz w:val="21"/>
                <w:szCs w:val="21"/>
                <w:lang w:eastAsia="zh-CN"/>
              </w:rPr>
              <w:t>A/0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版含2</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个文件，包括标准要求的形成文件的信息。</w:t>
            </w:r>
          </w:p>
          <w:p>
            <w:pPr>
              <w:pStyle w:val="13"/>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.管理制度汇编：质量管理制度、销售管理制度等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个</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以上外来文件保管良好，均为有效版本。</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保存期限分别为三年和长期。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抽查综合部办文件发放登记表、培训记录表、受控文件清单，固体废弃物处置记录，填写及保管符合要求。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各部门保存各记录，按时间整理，放置在文件柜中，以便检索，综合部定期对其进行检查，目前保存完好。名称，编号构成记录的唯一性标识。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查：“文件发放记录”，内容涵盖：序号、名称、接收人、日期等。 目前无回收记录。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介绍：尚未有销毁记录，若有由综合部组织进行。</w:t>
            </w:r>
          </w:p>
          <w:p>
            <w:pPr>
              <w:pStyle w:val="2"/>
              <w:rPr>
                <w:rFonts w:hint="eastAsia" w:asciiTheme="minorEastAsia" w:hAnsiTheme="minorEastAsia" w:eastAsiaTheme="minorEastAsia" w:cstheme="minorEastAsia"/>
                <w:sz w:val="21"/>
                <w:szCs w:val="21"/>
              </w:rPr>
            </w:pPr>
          </w:p>
          <w:p>
            <w:pPr>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综合部部</w:t>
            </w:r>
            <w:r>
              <w:rPr>
                <w:rFonts w:hint="eastAsia" w:asciiTheme="minorEastAsia" w:hAnsiTheme="minorEastAsia" w:eastAsiaTheme="minorEastAsia" w:cstheme="minorEastAsia"/>
                <w:color w:val="auto"/>
                <w:sz w:val="21"/>
                <w:szCs w:val="21"/>
              </w:rPr>
              <w:t>负责公</w:t>
            </w:r>
            <w:r>
              <w:rPr>
                <w:rFonts w:hint="eastAsia" w:asciiTheme="minorEastAsia" w:hAnsiTheme="minorEastAsia" w:eastAsiaTheme="minorEastAsia" w:cstheme="minorEastAsia"/>
                <w:sz w:val="21"/>
                <w:szCs w:val="21"/>
              </w:rPr>
              <w:t>司知识管理的协调工作、无形资产的管理以及公司所有制度文件和资料的管理和控制工作并对内、外部知识进行确定、维护、发放与管理。</w:t>
            </w:r>
          </w:p>
          <w:p>
            <w:pPr>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已识别的公司内部知识包括：公司信息、专业技术知识、项目积累三大类。主要有：人员的工作经历、经验、技能、作业文件、工作程序等。</w:t>
            </w:r>
          </w:p>
          <w:p>
            <w:pPr>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公司的组织知识以纸质文件、电子文档方式保存，各部门负责本部门职能范围内知识的管理，综合部负责其余知识的管理控制。</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外部知识包括：外来资料、市场信息两大类</w:t>
            </w:r>
            <w:r>
              <w:rPr>
                <w:rFonts w:hint="eastAsia" w:asciiTheme="minorEastAsia" w:hAnsiTheme="minorEastAsia" w:eastAsiaTheme="minorEastAsia" w:cstheme="minorEastAsia"/>
                <w:sz w:val="21"/>
                <w:szCs w:val="21"/>
                <w:lang w:eastAsia="zh-CN"/>
              </w:rPr>
              <w:t>，查“外来文件清单”、“环境法律法规清单”“安全法律法规清单”等。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综合部负责在公司内部建立QQ工作群、微信工作组、公司网页以及实行培训、教育等活动以实现知识共享、传递的目的。</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已制定培训计划组织学习相关知识，并按要求不断更新</w:t>
            </w:r>
            <w:r>
              <w:rPr>
                <w:rFonts w:hint="eastAsia" w:asciiTheme="minorEastAsia" w:hAnsiTheme="minorEastAsia" w:eastAsiaTheme="minorEastAsia" w:cstheme="minorEastAsia"/>
                <w:sz w:val="21"/>
                <w:szCs w:val="21"/>
                <w:lang w:eastAsia="zh-CN"/>
              </w:rPr>
              <w:t>。</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35" w:type="dxa"/>
            <w:vAlign w:val="center"/>
          </w:tcPr>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分析与评价</w:t>
            </w:r>
          </w:p>
        </w:tc>
        <w:tc>
          <w:tcPr>
            <w:tcW w:w="1085"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EO</w:t>
            </w:r>
            <w:r>
              <w:rPr>
                <w:rFonts w:hint="eastAsia" w:asciiTheme="minorEastAsia" w:hAnsiTheme="minorEastAsia" w:eastAsiaTheme="minorEastAsia" w:cstheme="minorEastAsia"/>
                <w:sz w:val="21"/>
                <w:szCs w:val="21"/>
                <w:lang w:val="en-US" w:eastAsia="zh-CN"/>
              </w:rPr>
              <w:t>9.1.1</w:t>
            </w:r>
          </w:p>
          <w:p>
            <w:pPr>
              <w:rPr>
                <w:rFonts w:hint="eastAsia" w:asciiTheme="minorEastAsia" w:hAnsiTheme="minorEastAsia" w:eastAsiaTheme="minorEastAsia" w:cstheme="minorEastAsia"/>
                <w:sz w:val="21"/>
                <w:szCs w:val="21"/>
              </w:rPr>
            </w:pPr>
          </w:p>
        </w:tc>
        <w:tc>
          <w:tcPr>
            <w:tcW w:w="10694" w:type="dxa"/>
            <w:vAlign w:val="center"/>
          </w:tcPr>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公司通过质量目标考核、内审、管理评审等对体系的有效性进行评价</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公司编制了《顾客满意测量控制程序》，提供了顾客满意调查表，</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销售产品</w:t>
            </w:r>
            <w:r>
              <w:rPr>
                <w:rFonts w:hint="eastAsia" w:asciiTheme="minorEastAsia" w:hAnsiTheme="minorEastAsia" w:eastAsiaTheme="minorEastAsia" w:cstheme="minorEastAsia"/>
                <w:sz w:val="21"/>
                <w:szCs w:val="21"/>
              </w:rPr>
              <w:t>质量特性进行监视和测量，并进行了分析。</w:t>
            </w:r>
            <w:r>
              <w:rPr>
                <w:rFonts w:hint="eastAsia" w:asciiTheme="minorEastAsia" w:hAnsiTheme="minorEastAsia" w:eastAsiaTheme="minorEastAsia" w:cstheme="minorEastAsia"/>
                <w:sz w:val="21"/>
                <w:szCs w:val="21"/>
              </w:rPr>
              <w:t>以验证其符合要求的程度，确保服务符合要求。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 、《管理评审控制程序》为保证公司质量管理体系的有效运行，通过对管理绩效的监视与测量，确保体系运行的有效性。</w:t>
            </w:r>
          </w:p>
          <w:p>
            <w:pPr>
              <w:pStyle w:val="13"/>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综合部提供了质量目标分解与实施表，涉及到质量环境安全目标8个，规定了分解部门，分解值与采取的措施，考核频次为每季度。</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目标均完成。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查阅“环境目标、指标和管理方案</w:t>
            </w:r>
            <w:r>
              <w:rPr>
                <w:rFonts w:hint="eastAsia" w:asciiTheme="minorEastAsia" w:hAnsiTheme="minorEastAsia" w:eastAsiaTheme="minorEastAsia" w:cstheme="minorEastAsia"/>
                <w:sz w:val="21"/>
                <w:szCs w:val="21"/>
              </w:rPr>
              <w:t>”和“职业健康安全目标、指标和管理方案</w:t>
            </w:r>
            <w:r>
              <w:rPr>
                <w:rFonts w:hint="eastAsia" w:asciiTheme="minorEastAsia" w:hAnsiTheme="minorEastAsia" w:eastAsiaTheme="minorEastAsia" w:cstheme="minorEastAsia"/>
                <w:sz w:val="21"/>
                <w:szCs w:val="21"/>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查环境绩效监测评价报告</w:t>
            </w:r>
            <w:r>
              <w:rPr>
                <w:rFonts w:hint="eastAsia" w:asciiTheme="minorEastAsia" w:hAnsiTheme="minorEastAsia" w:eastAsiaTheme="minorEastAsia" w:cstheme="minorEastAsia"/>
                <w:sz w:val="21"/>
                <w:szCs w:val="21"/>
              </w:rPr>
              <w:t>，评价结论为通过贯彻GB/T24001-2016idtISO14001:2015标准，公司员工的环境保护意识明显加强，公司的环境管理水平有了较大的提高，公司的办公区域及所管辖的公司场地范围内的环境得到了有效的保护，在公司工地树立了良好的社会形象。</w:t>
            </w:r>
            <w:r>
              <w:rPr>
                <w:rFonts w:hint="eastAsia" w:asciiTheme="minorEastAsia" w:hAnsiTheme="minorEastAsia" w:eastAsiaTheme="minorEastAsia" w:cstheme="minorEastAsia"/>
                <w:sz w:val="21"/>
                <w:szCs w:val="21"/>
              </w:rPr>
              <w:t>评价人为公司领导和各部门负责人，评价时间为2020年3月20日</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查安全绩效监测评价报告</w:t>
            </w:r>
            <w:r>
              <w:rPr>
                <w:rFonts w:hint="eastAsia" w:asciiTheme="minorEastAsia" w:hAnsiTheme="minorEastAsia" w:eastAsiaTheme="minorEastAsia" w:cstheme="minorEastAsia"/>
                <w:sz w:val="21"/>
                <w:szCs w:val="21"/>
              </w:rPr>
              <w:t>，评价结论为通过贯彻GB/T45001-2018标准，公司员工的安全意识明显加强，公司的安全管理水平有了较大的提高。公司的办公区域及所管辖的现场</w:t>
            </w:r>
          </w:p>
          <w:p>
            <w:pPr>
              <w:pStyle w:val="13"/>
              <w:rPr>
                <w:rFonts w:hint="eastAsia" w:asciiTheme="minorEastAsia" w:hAnsiTheme="minorEastAsia" w:eastAsiaTheme="minorEastAsia" w:cstheme="minorEastAsia"/>
                <w:bCs w:val="0"/>
                <w:spacing w:val="0"/>
                <w:sz w:val="21"/>
                <w:szCs w:val="21"/>
                <w:lang w:eastAsia="zh-CN"/>
              </w:rPr>
            </w:pPr>
            <w:r>
              <w:rPr>
                <w:rFonts w:hint="eastAsia" w:asciiTheme="minorEastAsia" w:hAnsiTheme="minorEastAsia" w:eastAsiaTheme="minorEastAsia" w:cstheme="minorEastAsia"/>
                <w:bCs w:val="0"/>
                <w:spacing w:val="0"/>
                <w:sz w:val="21"/>
                <w:szCs w:val="21"/>
              </w:rPr>
              <w:t>范围内的安全工作更加规范，在工作得到了客户的好评。</w:t>
            </w:r>
            <w:r>
              <w:rPr>
                <w:rFonts w:hint="eastAsia" w:asciiTheme="minorEastAsia" w:hAnsiTheme="minorEastAsia" w:eastAsiaTheme="minorEastAsia" w:cstheme="minorEastAsia"/>
                <w:sz w:val="21"/>
                <w:szCs w:val="21"/>
              </w:rPr>
              <w:t>评价人为公司领导和各部门负责人，评价时间为2020年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0日</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目前未发现公司出现违规现象。无被动性绩效的监视和测量。</w:t>
            </w:r>
          </w:p>
          <w:p>
            <w:pPr>
              <w:pStyle w:val="2"/>
              <w:rPr>
                <w:rFonts w:hint="eastAsia" w:asciiTheme="minorEastAsia" w:hAnsiTheme="minorEastAsia" w:eastAsiaTheme="minorEastAsia" w:cstheme="minorEastAsia"/>
                <w:sz w:val="21"/>
                <w:szCs w:val="21"/>
                <w:highlight w:val="yellow"/>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03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10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QEO9.2</w:t>
            </w:r>
          </w:p>
          <w:p>
            <w:pPr>
              <w:rPr>
                <w:rFonts w:hint="eastAsia" w:asciiTheme="minorEastAsia" w:hAnsiTheme="minorEastAsia" w:eastAsiaTheme="minorEastAsia" w:cstheme="minorEastAsia"/>
                <w:sz w:val="21"/>
                <w:szCs w:val="21"/>
              </w:rPr>
            </w:pPr>
          </w:p>
        </w:tc>
        <w:tc>
          <w:tcPr>
            <w:tcW w:w="1069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1.频次：内审每年至少进行一次，两次内部审核的时间间隔不超过12个月。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2.方法：集中式按部门审核。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6.提供了《2020年内部审核实施计划》，计划内容有：目的、范围、审核准则，审核时间2020年5月15日。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查阅2020年度内部审核有关记录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提供了审核组名单：组长：刘金波  组员：丁同安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审核时间： </w:t>
            </w:r>
            <w:r>
              <w:rPr>
                <w:rFonts w:hint="eastAsia" w:asciiTheme="minorEastAsia" w:hAnsiTheme="minorEastAsia" w:eastAsiaTheme="minorEastAsia" w:cstheme="minorEastAsia"/>
                <w:sz w:val="21"/>
                <w:szCs w:val="21"/>
                <w:lang w:eastAsia="zh-CN"/>
              </w:rPr>
              <w:t>2020.5</w:t>
            </w:r>
            <w:r>
              <w:rPr>
                <w:rFonts w:hint="eastAsia" w:asciiTheme="minorEastAsia" w:hAnsiTheme="minorEastAsia" w:eastAsiaTheme="minorEastAsia" w:cstheme="minorEastAsia"/>
                <w:sz w:val="21"/>
                <w:szCs w:val="21"/>
              </w:rPr>
              <w:t xml:space="preserve">.25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3.审核范围：管理手册覆盖的所有部门及过程；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4.审核准则：依据GB/T19001-2016 idt ISO9001:2015、GB/T24001-2016 idt ISO14001:2015、ISO45001：2018 质量/环境/安全管理体系要求标准、管理手册、程序文件、相关适用的法律、法规、国家标准等5.提供了《内审首次会议签到表》，参加人有各部门负责人等。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6.提供了《内审检查表》，经查阅对照，受审核部门涉及条款与公司管理体系职责分配相一致。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审核计划安排合理，审核记录基本满足要求。</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提供了《内审不合格报告》1份，审核发现, 审核发现,综合部未按照要求对外来文件清单中法律法规进行及时更新；不符合标准条款：GB/T19001-2016 idt ISO9001:2015标准7.5.3条款。对此制定了纠正措施，并记录了纠正措施的结果</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审核结论：</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   综合来看，这次内审是比较成功的审核，同时也发现我公司的质量/环境/安全管理体系运行基本是正常的、有效的</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提供了内审员授权书，审核员没有审核自己部门工作，具有独立性。</w:t>
            </w:r>
          </w:p>
        </w:tc>
        <w:tc>
          <w:tcPr>
            <w:tcW w:w="895" w:type="dxa"/>
          </w:tcPr>
          <w:p>
            <w:pPr>
              <w:rPr>
                <w:rFonts w:hint="eastAsia" w:asciiTheme="minorEastAsia" w:hAnsiTheme="minorEastAsia" w:eastAsiaTheme="minorEastAsia" w:cstheme="minorEastAsia"/>
                <w:sz w:val="21"/>
                <w:szCs w:val="21"/>
              </w:rPr>
            </w:pPr>
          </w:p>
        </w:tc>
      </w:tr>
    </w:tbl>
    <w:p>
      <w:pPr>
        <w:rPr>
          <w:sz w:val="24"/>
          <w:szCs w:val="24"/>
        </w:rPr>
      </w:pPr>
    </w:p>
    <w:tbl>
      <w:tblPr>
        <w:tblStyle w:val="11"/>
        <w:tblpPr w:leftFromText="180" w:rightFromText="180" w:vertAnchor="text" w:tblpX="68" w:tblpY="-74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4" w:type="dxa"/>
          </w:tcPr>
          <w:p>
            <w:pPr>
              <w:rPr>
                <w:vertAlign w:val="baseline"/>
              </w:rPr>
            </w:pP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北魏楷书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7"/>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A34"/>
    <w:rsid w:val="000237F6"/>
    <w:rsid w:val="00024C50"/>
    <w:rsid w:val="0003373A"/>
    <w:rsid w:val="00036143"/>
    <w:rsid w:val="00046917"/>
    <w:rsid w:val="00071661"/>
    <w:rsid w:val="00090528"/>
    <w:rsid w:val="000A53EB"/>
    <w:rsid w:val="000B0723"/>
    <w:rsid w:val="00181E98"/>
    <w:rsid w:val="00193307"/>
    <w:rsid w:val="001A2D7F"/>
    <w:rsid w:val="001E6B5E"/>
    <w:rsid w:val="001F0932"/>
    <w:rsid w:val="002426BC"/>
    <w:rsid w:val="002539A0"/>
    <w:rsid w:val="00292C83"/>
    <w:rsid w:val="002B311A"/>
    <w:rsid w:val="002E1F88"/>
    <w:rsid w:val="003022CC"/>
    <w:rsid w:val="00337922"/>
    <w:rsid w:val="00340867"/>
    <w:rsid w:val="003518B5"/>
    <w:rsid w:val="00366399"/>
    <w:rsid w:val="00375E04"/>
    <w:rsid w:val="00380837"/>
    <w:rsid w:val="00384E2C"/>
    <w:rsid w:val="003A198A"/>
    <w:rsid w:val="003B3E99"/>
    <w:rsid w:val="003D3E93"/>
    <w:rsid w:val="00410914"/>
    <w:rsid w:val="00440658"/>
    <w:rsid w:val="00464DDE"/>
    <w:rsid w:val="004674DB"/>
    <w:rsid w:val="00470352"/>
    <w:rsid w:val="00484369"/>
    <w:rsid w:val="004920B1"/>
    <w:rsid w:val="004B720C"/>
    <w:rsid w:val="004E5837"/>
    <w:rsid w:val="00526127"/>
    <w:rsid w:val="00536930"/>
    <w:rsid w:val="00564E53"/>
    <w:rsid w:val="005D203C"/>
    <w:rsid w:val="0060324D"/>
    <w:rsid w:val="00644FE2"/>
    <w:rsid w:val="00646FEC"/>
    <w:rsid w:val="00662A0A"/>
    <w:rsid w:val="00674B11"/>
    <w:rsid w:val="0067640C"/>
    <w:rsid w:val="006836CF"/>
    <w:rsid w:val="006E678B"/>
    <w:rsid w:val="006F2701"/>
    <w:rsid w:val="0072147E"/>
    <w:rsid w:val="0072416A"/>
    <w:rsid w:val="00746279"/>
    <w:rsid w:val="007757F3"/>
    <w:rsid w:val="00792877"/>
    <w:rsid w:val="00797420"/>
    <w:rsid w:val="007A1DA8"/>
    <w:rsid w:val="007A5046"/>
    <w:rsid w:val="007D25D3"/>
    <w:rsid w:val="007E6AEB"/>
    <w:rsid w:val="007F14F1"/>
    <w:rsid w:val="008012C2"/>
    <w:rsid w:val="00815D2E"/>
    <w:rsid w:val="00825954"/>
    <w:rsid w:val="00862507"/>
    <w:rsid w:val="008973EE"/>
    <w:rsid w:val="00971600"/>
    <w:rsid w:val="00976228"/>
    <w:rsid w:val="009973B4"/>
    <w:rsid w:val="009C28C1"/>
    <w:rsid w:val="009E5A60"/>
    <w:rsid w:val="009F0149"/>
    <w:rsid w:val="009F2F86"/>
    <w:rsid w:val="009F7EED"/>
    <w:rsid w:val="00A02F21"/>
    <w:rsid w:val="00A276A6"/>
    <w:rsid w:val="00A3294E"/>
    <w:rsid w:val="00A51134"/>
    <w:rsid w:val="00AF0AAB"/>
    <w:rsid w:val="00B1087D"/>
    <w:rsid w:val="00B160FB"/>
    <w:rsid w:val="00B16488"/>
    <w:rsid w:val="00B1795C"/>
    <w:rsid w:val="00B32E56"/>
    <w:rsid w:val="00B475D1"/>
    <w:rsid w:val="00B6150E"/>
    <w:rsid w:val="00B73A93"/>
    <w:rsid w:val="00B8616E"/>
    <w:rsid w:val="00B95A05"/>
    <w:rsid w:val="00BB0BC9"/>
    <w:rsid w:val="00BC6844"/>
    <w:rsid w:val="00BE29A2"/>
    <w:rsid w:val="00BF597E"/>
    <w:rsid w:val="00C5177A"/>
    <w:rsid w:val="00C51A36"/>
    <w:rsid w:val="00C55228"/>
    <w:rsid w:val="00C80696"/>
    <w:rsid w:val="00CA1D28"/>
    <w:rsid w:val="00CD0F2B"/>
    <w:rsid w:val="00CD278B"/>
    <w:rsid w:val="00CE315A"/>
    <w:rsid w:val="00CE6D06"/>
    <w:rsid w:val="00CF776D"/>
    <w:rsid w:val="00D06F59"/>
    <w:rsid w:val="00D11C38"/>
    <w:rsid w:val="00D77D72"/>
    <w:rsid w:val="00D8388C"/>
    <w:rsid w:val="00DA2A63"/>
    <w:rsid w:val="00DB65E4"/>
    <w:rsid w:val="00DF2EA5"/>
    <w:rsid w:val="00E7307B"/>
    <w:rsid w:val="00E754A7"/>
    <w:rsid w:val="00E80CCA"/>
    <w:rsid w:val="00E93330"/>
    <w:rsid w:val="00E954C4"/>
    <w:rsid w:val="00EB0164"/>
    <w:rsid w:val="00ED0F62"/>
    <w:rsid w:val="00F305C2"/>
    <w:rsid w:val="00F95653"/>
    <w:rsid w:val="00FB3DD3"/>
    <w:rsid w:val="00FC02C4"/>
    <w:rsid w:val="00FD726A"/>
    <w:rsid w:val="00FF050E"/>
    <w:rsid w:val="02B84719"/>
    <w:rsid w:val="02FA6253"/>
    <w:rsid w:val="032A3CAF"/>
    <w:rsid w:val="032C3757"/>
    <w:rsid w:val="036603D4"/>
    <w:rsid w:val="03A15F10"/>
    <w:rsid w:val="04291742"/>
    <w:rsid w:val="04617F72"/>
    <w:rsid w:val="04C04927"/>
    <w:rsid w:val="05B11F2A"/>
    <w:rsid w:val="06400A4B"/>
    <w:rsid w:val="06E01EC3"/>
    <w:rsid w:val="07F6514C"/>
    <w:rsid w:val="086D556B"/>
    <w:rsid w:val="08F6273C"/>
    <w:rsid w:val="09535250"/>
    <w:rsid w:val="09806D23"/>
    <w:rsid w:val="0A5B4EAC"/>
    <w:rsid w:val="0B156FC6"/>
    <w:rsid w:val="0B256D46"/>
    <w:rsid w:val="0BB74A17"/>
    <w:rsid w:val="0C1821A1"/>
    <w:rsid w:val="0C5F0639"/>
    <w:rsid w:val="0C85106D"/>
    <w:rsid w:val="0D66233C"/>
    <w:rsid w:val="0D8B1FB3"/>
    <w:rsid w:val="0EB61F95"/>
    <w:rsid w:val="0F6442AD"/>
    <w:rsid w:val="0FDA7F53"/>
    <w:rsid w:val="108219C2"/>
    <w:rsid w:val="116E02B0"/>
    <w:rsid w:val="11705116"/>
    <w:rsid w:val="15110FDA"/>
    <w:rsid w:val="155A19C5"/>
    <w:rsid w:val="17B20018"/>
    <w:rsid w:val="18DB38B5"/>
    <w:rsid w:val="19406AA9"/>
    <w:rsid w:val="1A120A39"/>
    <w:rsid w:val="1AD215C7"/>
    <w:rsid w:val="1B2C7B1C"/>
    <w:rsid w:val="1E295883"/>
    <w:rsid w:val="1E565434"/>
    <w:rsid w:val="1E90527F"/>
    <w:rsid w:val="1FC65B2B"/>
    <w:rsid w:val="21747ECE"/>
    <w:rsid w:val="22017E7F"/>
    <w:rsid w:val="23544896"/>
    <w:rsid w:val="235E7C88"/>
    <w:rsid w:val="246B6135"/>
    <w:rsid w:val="24FE116D"/>
    <w:rsid w:val="26E4625C"/>
    <w:rsid w:val="27B53290"/>
    <w:rsid w:val="28A46FFC"/>
    <w:rsid w:val="29A06FDB"/>
    <w:rsid w:val="2A134B34"/>
    <w:rsid w:val="2A712F0F"/>
    <w:rsid w:val="2B24799D"/>
    <w:rsid w:val="2B2E2752"/>
    <w:rsid w:val="2B9022F9"/>
    <w:rsid w:val="2BDB3D57"/>
    <w:rsid w:val="2BFC024F"/>
    <w:rsid w:val="2C9B1E1D"/>
    <w:rsid w:val="2F4B0E69"/>
    <w:rsid w:val="30791B2B"/>
    <w:rsid w:val="30D16CC5"/>
    <w:rsid w:val="31C028B0"/>
    <w:rsid w:val="31F80541"/>
    <w:rsid w:val="364B669F"/>
    <w:rsid w:val="37476F8A"/>
    <w:rsid w:val="38610411"/>
    <w:rsid w:val="38AA56C2"/>
    <w:rsid w:val="38E10519"/>
    <w:rsid w:val="39827C37"/>
    <w:rsid w:val="3C125F9B"/>
    <w:rsid w:val="3C1959EB"/>
    <w:rsid w:val="3CDA54E5"/>
    <w:rsid w:val="3D2F613A"/>
    <w:rsid w:val="3E1444F6"/>
    <w:rsid w:val="3F3B2173"/>
    <w:rsid w:val="40715AC8"/>
    <w:rsid w:val="40B67F76"/>
    <w:rsid w:val="415E2F32"/>
    <w:rsid w:val="41E277AB"/>
    <w:rsid w:val="429A35A3"/>
    <w:rsid w:val="435C1130"/>
    <w:rsid w:val="442828E9"/>
    <w:rsid w:val="477305BA"/>
    <w:rsid w:val="478D5891"/>
    <w:rsid w:val="49BA3960"/>
    <w:rsid w:val="4A0F666A"/>
    <w:rsid w:val="4B4B30DE"/>
    <w:rsid w:val="4BFA763C"/>
    <w:rsid w:val="4C4035AE"/>
    <w:rsid w:val="4DDC3C53"/>
    <w:rsid w:val="4DE50B10"/>
    <w:rsid w:val="4F7F35B2"/>
    <w:rsid w:val="52B24340"/>
    <w:rsid w:val="52E25BE3"/>
    <w:rsid w:val="5469232D"/>
    <w:rsid w:val="56311B54"/>
    <w:rsid w:val="573A305D"/>
    <w:rsid w:val="591A0A81"/>
    <w:rsid w:val="5949498B"/>
    <w:rsid w:val="59A85EFD"/>
    <w:rsid w:val="5A8C7DC0"/>
    <w:rsid w:val="5D86343D"/>
    <w:rsid w:val="5DB12D14"/>
    <w:rsid w:val="5DFB32A2"/>
    <w:rsid w:val="5EA12B9A"/>
    <w:rsid w:val="5EC928D3"/>
    <w:rsid w:val="5F425B73"/>
    <w:rsid w:val="5F4D0E09"/>
    <w:rsid w:val="5F5C48D2"/>
    <w:rsid w:val="5F6A1134"/>
    <w:rsid w:val="5F8E191F"/>
    <w:rsid w:val="5F9641CD"/>
    <w:rsid w:val="5FBF3387"/>
    <w:rsid w:val="601C68BA"/>
    <w:rsid w:val="602F0488"/>
    <w:rsid w:val="628D2779"/>
    <w:rsid w:val="628D5F03"/>
    <w:rsid w:val="64F43146"/>
    <w:rsid w:val="654A5507"/>
    <w:rsid w:val="658C10F3"/>
    <w:rsid w:val="65CA104B"/>
    <w:rsid w:val="66356363"/>
    <w:rsid w:val="66972AAF"/>
    <w:rsid w:val="677E4DCB"/>
    <w:rsid w:val="68BB08C9"/>
    <w:rsid w:val="6970211F"/>
    <w:rsid w:val="6A4140D3"/>
    <w:rsid w:val="6A5D69B2"/>
    <w:rsid w:val="6A7021FA"/>
    <w:rsid w:val="6A734042"/>
    <w:rsid w:val="6C093A05"/>
    <w:rsid w:val="6DA65F1D"/>
    <w:rsid w:val="6E031C73"/>
    <w:rsid w:val="6E116960"/>
    <w:rsid w:val="6E6B6A6E"/>
    <w:rsid w:val="6EE8797B"/>
    <w:rsid w:val="6FF46E59"/>
    <w:rsid w:val="7051627C"/>
    <w:rsid w:val="70CA3520"/>
    <w:rsid w:val="73E237A4"/>
    <w:rsid w:val="73E9008B"/>
    <w:rsid w:val="76C24502"/>
    <w:rsid w:val="772935FE"/>
    <w:rsid w:val="79335210"/>
    <w:rsid w:val="7A0E74A5"/>
    <w:rsid w:val="7A42130E"/>
    <w:rsid w:val="7B4E1A82"/>
    <w:rsid w:val="7B53369F"/>
    <w:rsid w:val="7B760BF0"/>
    <w:rsid w:val="7B8757FC"/>
    <w:rsid w:val="7C046C2A"/>
    <w:rsid w:val="7C483276"/>
    <w:rsid w:val="7C4D08BC"/>
    <w:rsid w:val="7DAC6B0C"/>
    <w:rsid w:val="7DAD46F3"/>
    <w:rsid w:val="7ED07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Body Text First Indent 2"/>
    <w:basedOn w:val="5"/>
    <w:qFormat/>
    <w:uiPriority w:val="0"/>
    <w:pPr>
      <w:ind w:firstLine="420"/>
      <w:jc w:val="left"/>
    </w:pPr>
    <w:rPr>
      <w:rFonts w:eastAsia="仿宋_GB2312"/>
      <w:color w:val="000000"/>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2"/>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_Style 2"/>
    <w:basedOn w:val="1"/>
    <w:qFormat/>
    <w:uiPriority w:val="34"/>
    <w:pPr>
      <w:widowControl/>
      <w:ind w:firstLine="420" w:firstLineChars="200"/>
      <w:jc w:val="left"/>
    </w:pPr>
    <w:rPr>
      <w:kern w:val="0"/>
      <w:sz w:val="20"/>
      <w:lang w:eastAsia="en-US"/>
    </w:rPr>
  </w:style>
  <w:style w:type="character" w:customStyle="1" w:styleId="19">
    <w:name w:val="info-content-text"/>
    <w:qFormat/>
    <w:uiPriority w:val="0"/>
  </w:style>
  <w:style w:type="character" w:customStyle="1" w:styleId="20">
    <w:name w:val="标题 1 Char"/>
    <w:basedOn w:val="12"/>
    <w:link w:val="3"/>
    <w:qFormat/>
    <w:uiPriority w:val="0"/>
    <w:rPr>
      <w:b/>
      <w:bCs/>
      <w:kern w:val="44"/>
      <w:sz w:val="44"/>
      <w:szCs w:val="44"/>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3">
    <w:name w:val="默认段落字体 Para Char Char Char1 Char"/>
    <w:basedOn w:val="1"/>
    <w:next w:val="1"/>
    <w:qFormat/>
    <w:uiPriority w:val="0"/>
    <w:pPr>
      <w:spacing w:line="240" w:lineRule="atLeast"/>
      <w:ind w:left="420" w:firstLine="420"/>
      <w:jc w:val="left"/>
    </w:pPr>
    <w:rPr>
      <w:szCs w:val="24"/>
    </w:rPr>
  </w:style>
  <w:style w:type="character" w:customStyle="1" w:styleId="24">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15</Pages>
  <Words>1459</Words>
  <Characters>8319</Characters>
  <Lines>69</Lines>
  <Paragraphs>19</Paragraphs>
  <TotalTime>0</TotalTime>
  <ScaleCrop>false</ScaleCrop>
  <LinksUpToDate>false</LinksUpToDate>
  <CharactersWithSpaces>9759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2020-09-08T03:48:02Z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