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上海凯工阀门股份有限公司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rPr>
        <w:t>0008-2016-2020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0008-2016-2020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2400"/>
        <w:gridCol w:w="1680"/>
        <w:gridCol w:w="2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4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上海凯工阀门股份有限公司</w:t>
            </w:r>
            <w:bookmarkEnd w:id="4"/>
          </w:p>
        </w:tc>
        <w:tc>
          <w:tcPr>
            <w:tcW w:w="1680" w:type="dxa"/>
          </w:tcPr>
          <w:p>
            <w:pPr>
              <w:tabs>
                <w:tab w:val="left" w:pos="880"/>
              </w:tabs>
              <w:autoSpaceDE w:val="0"/>
              <w:autoSpaceDN w:val="0"/>
              <w:adjustRightInd w:val="0"/>
              <w:spacing w:before="35" w:line="276" w:lineRule="auto"/>
              <w:ind w:right="161" w:firstLine="210" w:firstLineChars="100"/>
              <w:rPr>
                <w:rFonts w:cs="宋体" w:asciiTheme="minorEastAsia" w:hAnsiTheme="minorEastAsia"/>
                <w:kern w:val="0"/>
                <w:szCs w:val="21"/>
              </w:rPr>
            </w:pPr>
            <w:r>
              <w:rPr>
                <w:rFonts w:hint="eastAsia" w:cs="宋体" w:asciiTheme="minorEastAsia" w:hAnsiTheme="minorEastAsia"/>
                <w:kern w:val="0"/>
                <w:szCs w:val="21"/>
              </w:rPr>
              <w:t>企业联系人</w:t>
            </w:r>
          </w:p>
        </w:tc>
        <w:tc>
          <w:tcPr>
            <w:tcW w:w="2814"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王泽</w:t>
            </w:r>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400" w:type="dxa"/>
            <w:vAlign w:val="top"/>
          </w:tcPr>
          <w:p>
            <w:pPr>
              <w:tabs>
                <w:tab w:val="left" w:pos="880"/>
              </w:tabs>
              <w:autoSpaceDE w:val="0"/>
              <w:autoSpaceDN w:val="0"/>
              <w:adjustRightInd w:val="0"/>
              <w:spacing w:before="35" w:line="360" w:lineRule="auto"/>
              <w:ind w:right="161" w:rightChars="0"/>
              <w:jc w:val="center"/>
              <w:rPr>
                <w:rFonts w:cs="宋体" w:asciiTheme="minorEastAsia" w:hAnsiTheme="minorEastAsia"/>
                <w:kern w:val="0"/>
                <w:szCs w:val="21"/>
              </w:rPr>
            </w:pPr>
            <w:bookmarkStart w:id="5" w:name="证书编号"/>
            <w:bookmarkEnd w:id="5"/>
            <w:r>
              <w:rPr>
                <w:rFonts w:hint="eastAsia" w:cs="宋体" w:asciiTheme="minorEastAsia" w:hAnsiTheme="minorEastAsia"/>
                <w:kern w:val="0"/>
                <w:szCs w:val="21"/>
              </w:rPr>
              <w:t>ISC-</w:t>
            </w:r>
            <w:r>
              <w:rPr>
                <w:rFonts w:hint="eastAsia" w:cs="宋体" w:asciiTheme="minorEastAsia" w:hAnsiTheme="minorEastAsia"/>
                <w:kern w:val="0"/>
                <w:szCs w:val="21"/>
                <w:lang w:val="en-US" w:eastAsia="zh-CN"/>
              </w:rPr>
              <w:t>2016-0016</w:t>
            </w:r>
          </w:p>
        </w:tc>
        <w:tc>
          <w:tcPr>
            <w:tcW w:w="1680" w:type="dxa"/>
            <w:vAlign w:val="top"/>
          </w:tcPr>
          <w:p>
            <w:pPr>
              <w:tabs>
                <w:tab w:val="left" w:pos="880"/>
              </w:tabs>
              <w:autoSpaceDE w:val="0"/>
              <w:autoSpaceDN w:val="0"/>
              <w:adjustRightInd w:val="0"/>
              <w:spacing w:before="35" w:line="360" w:lineRule="auto"/>
              <w:ind w:right="161" w:rightChars="0"/>
              <w:jc w:val="center"/>
              <w:rPr>
                <w:rFonts w:cs="宋体" w:asciiTheme="minorEastAsia" w:hAnsiTheme="minorEastAsia"/>
                <w:kern w:val="0"/>
                <w:szCs w:val="21"/>
              </w:rPr>
            </w:pPr>
            <w:r>
              <w:rPr>
                <w:rFonts w:hint="eastAsia" w:cs="宋体" w:asciiTheme="minorEastAsia" w:hAnsiTheme="minorEastAsia"/>
                <w:kern w:val="0"/>
                <w:szCs w:val="21"/>
              </w:rPr>
              <w:t>证书有效期</w:t>
            </w:r>
          </w:p>
        </w:tc>
        <w:tc>
          <w:tcPr>
            <w:tcW w:w="2814" w:type="dxa"/>
            <w:vAlign w:val="top"/>
          </w:tcPr>
          <w:p>
            <w:pPr>
              <w:tabs>
                <w:tab w:val="left" w:pos="880"/>
              </w:tabs>
              <w:autoSpaceDE w:val="0"/>
              <w:autoSpaceDN w:val="0"/>
              <w:adjustRightInd w:val="0"/>
              <w:spacing w:before="35" w:line="360" w:lineRule="auto"/>
              <w:ind w:right="161" w:rightChars="0"/>
              <w:jc w:val="center"/>
              <w:rPr>
                <w:rFonts w:cs="宋体" w:asciiTheme="minorEastAsia" w:hAnsiTheme="minorEastAsia"/>
                <w:kern w:val="0"/>
                <w:szCs w:val="21"/>
              </w:rPr>
            </w:pPr>
            <w:bookmarkStart w:id="6" w:name="证书有效期"/>
            <w:bookmarkEnd w:id="6"/>
            <w:r>
              <w:rPr>
                <w:rFonts w:hint="eastAsia" w:cs="宋体" w:asciiTheme="minorEastAsia" w:hAnsiTheme="minorEastAsia"/>
                <w:color w:val="auto"/>
                <w:kern w:val="0"/>
                <w:szCs w:val="21"/>
              </w:rPr>
              <w:t>20</w:t>
            </w:r>
            <w:r>
              <w:rPr>
                <w:rFonts w:hint="eastAsia" w:cs="宋体" w:asciiTheme="minorEastAsia" w:hAnsiTheme="minorEastAsia"/>
                <w:color w:val="auto"/>
                <w:kern w:val="0"/>
                <w:szCs w:val="21"/>
                <w:lang w:val="en-US" w:eastAsia="zh-CN"/>
              </w:rPr>
              <w:t>21</w:t>
            </w:r>
            <w:r>
              <w:rPr>
                <w:rFonts w:hint="eastAsia" w:cs="宋体" w:asciiTheme="minorEastAsia" w:hAnsiTheme="minorEastAsia"/>
                <w:color w:val="auto"/>
                <w:kern w:val="0"/>
                <w:szCs w:val="21"/>
              </w:rPr>
              <w:t>年</w:t>
            </w:r>
            <w:r>
              <w:rPr>
                <w:rFonts w:hint="eastAsia" w:cs="宋体" w:asciiTheme="minorEastAsia" w:hAnsiTheme="minorEastAsia"/>
                <w:color w:val="auto"/>
                <w:kern w:val="0"/>
                <w:szCs w:val="21"/>
                <w:lang w:val="en-US" w:eastAsia="zh-CN"/>
              </w:rPr>
              <w:t>3</w:t>
            </w:r>
            <w:r>
              <w:rPr>
                <w:rFonts w:hint="eastAsia" w:cs="宋体" w:asciiTheme="minorEastAsia" w:hAnsiTheme="minorEastAsia"/>
                <w:color w:val="auto"/>
                <w:kern w:val="0"/>
                <w:szCs w:val="21"/>
              </w:rPr>
              <w:t>月</w:t>
            </w:r>
            <w:r>
              <w:rPr>
                <w:rFonts w:hint="eastAsia" w:cs="宋体" w:asciiTheme="minorEastAsia" w:hAnsiTheme="minorEastAsia"/>
                <w:color w:val="auto"/>
                <w:kern w:val="0"/>
                <w:szCs w:val="21"/>
                <w:lang w:val="en-US" w:eastAsia="zh-CN"/>
              </w:rPr>
              <w:t>31</w:t>
            </w:r>
            <w:r>
              <w:rPr>
                <w:rFonts w:hint="eastAsia" w:cs="宋体" w:asciiTheme="minorEastAsia" w:hAnsiTheme="minorEastAsia"/>
                <w:color w:val="auto"/>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4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7" w:name="监督次数"/>
            <w:bookmarkEnd w:id="7"/>
            <w:r>
              <w:rPr>
                <w:rFonts w:hint="eastAsia" w:cs="宋体" w:asciiTheme="minorEastAsia" w:hAnsiTheme="minorEastAsia"/>
                <w:kern w:val="0"/>
                <w:szCs w:val="21"/>
              </w:rPr>
              <w:t>第</w:t>
            </w:r>
            <w:r>
              <w:rPr>
                <w:rFonts w:hint="eastAsia" w:cs="宋体" w:asciiTheme="minorEastAsia" w:hAnsiTheme="minorEastAsia"/>
                <w:kern w:val="0"/>
                <w:szCs w:val="21"/>
                <w:lang w:val="en-US" w:eastAsia="zh-CN"/>
              </w:rPr>
              <w:t>四</w:t>
            </w:r>
            <w:r>
              <w:rPr>
                <w:rFonts w:hint="eastAsia" w:cs="宋体" w:asciiTheme="minorEastAsia" w:hAnsiTheme="minorEastAsia"/>
                <w:kern w:val="0"/>
                <w:szCs w:val="21"/>
              </w:rPr>
              <w:t>次监督审核</w:t>
            </w:r>
          </w:p>
        </w:tc>
        <w:tc>
          <w:tcPr>
            <w:tcW w:w="168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814" w:type="dxa"/>
          </w:tcPr>
          <w:p>
            <w:pPr>
              <w:tabs>
                <w:tab w:val="left" w:pos="880"/>
              </w:tabs>
              <w:autoSpaceDE w:val="0"/>
              <w:autoSpaceDN w:val="0"/>
              <w:adjustRightInd w:val="0"/>
              <w:spacing w:before="35" w:line="240" w:lineRule="auto"/>
              <w:ind w:right="161"/>
              <w:rPr>
                <w:rFonts w:hint="default" w:cs="宋体" w:asciiTheme="minorEastAsia" w:hAnsiTheme="minorEastAsia" w:eastAsiaTheme="minorEastAsia"/>
                <w:kern w:val="0"/>
                <w:szCs w:val="21"/>
                <w:lang w:val="en-US" w:eastAsia="zh-CN"/>
              </w:rPr>
            </w:pPr>
            <w:bookmarkStart w:id="8" w:name="审核开始日"/>
            <w:r>
              <w:rPr>
                <w:rFonts w:cs="宋体" w:asciiTheme="minorEastAsia" w:hAnsiTheme="minorEastAsia"/>
                <w:kern w:val="0"/>
                <w:szCs w:val="21"/>
              </w:rPr>
              <w:t>2020年03月25日 上午</w:t>
            </w:r>
            <w:bookmarkEnd w:id="8"/>
            <w:r>
              <w:rPr>
                <w:rFonts w:hint="eastAsia" w:cs="宋体" w:asciiTheme="minorEastAsia" w:hAnsiTheme="minorEastAsia"/>
                <w:kern w:val="0"/>
                <w:szCs w:val="21"/>
                <w:lang w:val="en-US" w:eastAsia="zh-CN"/>
              </w:rPr>
              <w:t>到</w:t>
            </w:r>
            <w:r>
              <w:rPr>
                <w:rFonts w:cs="宋体" w:asciiTheme="minorEastAsia" w:hAnsiTheme="minorEastAsia"/>
                <w:kern w:val="0"/>
                <w:szCs w:val="21"/>
              </w:rPr>
              <w:t>03月2</w:t>
            </w:r>
            <w:r>
              <w:rPr>
                <w:rFonts w:hint="eastAsia" w:cs="宋体" w:asciiTheme="minorEastAsia" w:hAnsiTheme="minorEastAsia"/>
                <w:kern w:val="0"/>
                <w:szCs w:val="21"/>
                <w:lang w:val="en-US" w:eastAsia="zh-CN"/>
              </w:rPr>
              <w:t>6</w:t>
            </w:r>
            <w:r>
              <w:rPr>
                <w:rFonts w:cs="宋体" w:asciiTheme="minorEastAsia" w:hAnsiTheme="minorEastAsia"/>
                <w:kern w:val="0"/>
                <w:szCs w:val="21"/>
              </w:rPr>
              <w:t>日</w:t>
            </w:r>
            <w:r>
              <w:rPr>
                <w:rFonts w:hint="eastAsia" w:cs="宋体" w:asciiTheme="minorEastAsia" w:hAnsiTheme="minorEastAsia"/>
                <w:kern w:val="0"/>
                <w:szCs w:val="21"/>
                <w:lang w:eastAsia="zh-CN"/>
              </w:rPr>
              <w:t>上午远程审核，</w:t>
            </w:r>
            <w:r>
              <w:rPr>
                <w:rFonts w:hint="eastAsia" w:cs="宋体" w:asciiTheme="minorEastAsia" w:hAnsiTheme="minorEastAsia"/>
                <w:kern w:val="0"/>
                <w:szCs w:val="21"/>
                <w:lang w:val="en-US" w:eastAsia="zh-CN"/>
              </w:rPr>
              <w:t>2020年08月27日现场验证审核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617"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400" w:type="dxa"/>
          </w:tcPr>
          <w:p>
            <w:pPr>
              <w:tabs>
                <w:tab w:val="left" w:pos="880"/>
              </w:tabs>
              <w:autoSpaceDE w:val="0"/>
              <w:autoSpaceDN w:val="0"/>
              <w:adjustRightInd w:val="0"/>
              <w:spacing w:before="35" w:line="276" w:lineRule="auto"/>
              <w:ind w:right="161"/>
              <w:rPr>
                <w:rFonts w:hint="eastAsia" w:ascii="宋体" w:hAnsi="宋体" w:eastAsia="宋体" w:cs="宋体"/>
                <w:color w:val="000000"/>
                <w:szCs w:val="21"/>
              </w:rPr>
            </w:pPr>
            <w:r>
              <w:rPr>
                <w:rFonts w:hint="eastAsia" w:ascii="宋体" w:hAnsi="宋体" w:eastAsia="宋体" w:cs="宋体"/>
                <w:szCs w:val="21"/>
                <w:lang w:eastAsia="zh-CN"/>
              </w:rPr>
              <w:t>王常宁</w:t>
            </w:r>
            <w:r>
              <w:rPr>
                <w:rFonts w:hint="eastAsia" w:ascii="宋体" w:hAnsi="宋体" w:eastAsia="宋体" w:cs="宋体"/>
                <w:szCs w:val="21"/>
                <w:lang w:val="en-US" w:eastAsia="zh-CN"/>
              </w:rPr>
              <w:t xml:space="preserve">  </w:t>
            </w:r>
            <w:r>
              <w:rPr>
                <w:rFonts w:hint="eastAsia" w:ascii="宋体" w:hAnsi="宋体" w:eastAsia="宋体" w:cs="宋体"/>
                <w:color w:val="000000"/>
                <w:szCs w:val="21"/>
              </w:rPr>
              <w:t>ISC[S]0014</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68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814"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kern w:val="0"/>
                <w:szCs w:val="21"/>
                <w:lang w:val="en-US" w:eastAsia="zh-CN"/>
              </w:rPr>
              <w:t>领导层、质管部、生产部、技术部、采购部、销售部、行政部、生产车间（机加工、装配）</w:t>
            </w:r>
          </w:p>
        </w:tc>
      </w:tr>
    </w:tbl>
    <w:p>
      <w:pPr>
        <w:widowControl/>
        <w:spacing w:line="360" w:lineRule="auto"/>
        <w:rPr>
          <w:rFonts w:cs="宋体" w:asciiTheme="minorEastAsia" w:hAnsiTheme="minorEastAsia"/>
          <w:bCs/>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ind w:firstLine="420" w:firstLineChars="200"/>
        <w:rPr>
          <w:rFonts w:hint="eastAsia" w:ascii="宋体" w:hAnsi="宋体"/>
          <w:szCs w:val="21"/>
        </w:rPr>
      </w:pPr>
      <w:r>
        <w:rPr>
          <w:rFonts w:hint="eastAsia" w:ascii="宋体" w:hAnsi="宋体" w:cs="宋体"/>
          <w:bCs/>
          <w:kern w:val="0"/>
          <w:szCs w:val="21"/>
        </w:rPr>
        <w:t>一年内，公司日常运行中生产、经营、安全、销售及管理方面未见违反法律、法规问题或重大质量事故发生。</w:t>
      </w:r>
      <w:r>
        <w:rPr>
          <w:rFonts w:hint="eastAsia" w:ascii="宋体" w:hAnsi="宋体"/>
          <w:szCs w:val="21"/>
          <w:lang w:eastAsia="zh-CN"/>
        </w:rPr>
        <w:t>公司建立的测量体系已有四年，为企业</w:t>
      </w:r>
      <w:r>
        <w:rPr>
          <w:rFonts w:hint="eastAsia" w:ascii="宋体" w:hAnsi="宋体"/>
          <w:szCs w:val="21"/>
        </w:rPr>
        <w:t>提供</w:t>
      </w:r>
      <w:r>
        <w:rPr>
          <w:rFonts w:hint="eastAsia" w:ascii="宋体" w:hAnsi="宋体"/>
          <w:szCs w:val="21"/>
          <w:lang w:eastAsia="zh-CN"/>
        </w:rPr>
        <w:t>了</w:t>
      </w:r>
      <w:r>
        <w:rPr>
          <w:rFonts w:hint="eastAsia" w:ascii="宋体" w:hAnsi="宋体"/>
          <w:szCs w:val="21"/>
        </w:rPr>
        <w:t>重要的</w:t>
      </w:r>
      <w:r>
        <w:rPr>
          <w:rFonts w:hint="eastAsia" w:ascii="宋体" w:hAnsi="宋体"/>
          <w:szCs w:val="21"/>
          <w:lang w:eastAsia="zh-CN"/>
        </w:rPr>
        <w:t>技术</w:t>
      </w:r>
      <w:r>
        <w:rPr>
          <w:rFonts w:hint="eastAsia" w:ascii="宋体" w:hAnsi="宋体"/>
          <w:szCs w:val="21"/>
        </w:rPr>
        <w:t>保证作用</w:t>
      </w:r>
      <w:r>
        <w:rPr>
          <w:rFonts w:hint="eastAsia" w:ascii="宋体" w:hAnsi="宋体"/>
          <w:szCs w:val="21"/>
          <w:lang w:eastAsia="zh-CN"/>
        </w:rPr>
        <w:t>，企业发展稳定快速</w:t>
      </w:r>
      <w:r>
        <w:rPr>
          <w:rFonts w:hint="eastAsia" w:ascii="宋体" w:hAnsi="宋体"/>
          <w:szCs w:val="21"/>
        </w:rPr>
        <w:t>。</w:t>
      </w:r>
    </w:p>
    <w:p>
      <w:pPr>
        <w:widowControl/>
        <w:numPr>
          <w:ilvl w:val="0"/>
          <w:numId w:val="1"/>
        </w:numPr>
        <w:spacing w:line="276"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240" w:lineRule="auto"/>
        <w:ind w:firstLine="420" w:firstLineChars="200"/>
        <w:rPr>
          <w:rFonts w:hint="eastAsia" w:asciiTheme="minorEastAsia" w:hAnsiTheme="minorEastAsia"/>
          <w:bCs/>
          <w:szCs w:val="21"/>
        </w:rPr>
      </w:pPr>
      <w:r>
        <w:rPr>
          <w:rFonts w:hint="eastAsia" w:asciiTheme="minorEastAsia" w:hAnsiTheme="minorEastAsia"/>
          <w:bCs/>
          <w:szCs w:val="21"/>
        </w:rPr>
        <w:t>为有效评价公司测量管理体系</w:t>
      </w:r>
      <w:r>
        <w:rPr>
          <w:rFonts w:hint="eastAsia" w:asciiTheme="minorEastAsia" w:hAnsiTheme="minorEastAsia"/>
          <w:bCs/>
          <w:szCs w:val="21"/>
          <w:lang w:eastAsia="zh-CN"/>
        </w:rPr>
        <w:t>运行</w:t>
      </w:r>
      <w:r>
        <w:rPr>
          <w:rFonts w:hint="eastAsia" w:asciiTheme="minorEastAsia" w:hAnsiTheme="minorEastAsia"/>
          <w:bCs/>
          <w:szCs w:val="21"/>
        </w:rPr>
        <w:t>一年以来</w:t>
      </w:r>
      <w:r>
        <w:rPr>
          <w:rFonts w:hint="eastAsia" w:asciiTheme="minorEastAsia" w:hAnsiTheme="minorEastAsia"/>
          <w:bCs/>
          <w:szCs w:val="21"/>
          <w:lang w:eastAsia="zh-CN"/>
        </w:rPr>
        <w:t>的</w:t>
      </w:r>
      <w:r>
        <w:rPr>
          <w:rFonts w:hint="eastAsia" w:asciiTheme="minorEastAsia" w:hAnsiTheme="minorEastAsia"/>
          <w:bCs/>
          <w:szCs w:val="21"/>
        </w:rPr>
        <w:t>情况，在</w:t>
      </w:r>
      <w:r>
        <w:rPr>
          <w:rFonts w:hint="eastAsia" w:asciiTheme="minorEastAsia" w:hAnsiTheme="minorEastAsia"/>
          <w:bCs/>
          <w:szCs w:val="21"/>
          <w:lang w:val="en-US" w:eastAsia="zh-CN"/>
        </w:rPr>
        <w:t>上海凯工阀门</w:t>
      </w:r>
      <w:r>
        <w:rPr>
          <w:rFonts w:hint="eastAsia" w:asciiTheme="minorEastAsia" w:hAnsiTheme="minorEastAsia"/>
          <w:bCs/>
          <w:szCs w:val="21"/>
          <w:lang w:eastAsia="zh-CN"/>
        </w:rPr>
        <w:t>股份有限公司</w:t>
      </w:r>
      <w:r>
        <w:rPr>
          <w:rFonts w:hint="eastAsia" w:asciiTheme="minorEastAsia" w:hAnsiTheme="minorEastAsia"/>
          <w:bCs/>
          <w:szCs w:val="21"/>
        </w:rPr>
        <w:t>审核中，抽样检查了涉及公司测量体系内的管理、生产、经营、质量和环境等方面的</w:t>
      </w:r>
      <w:r>
        <w:rPr>
          <w:rFonts w:hint="eastAsia" w:asciiTheme="minorEastAsia" w:hAnsiTheme="minorEastAsia"/>
          <w:bCs/>
          <w:szCs w:val="21"/>
          <w:lang w:val="en-US" w:eastAsia="zh-CN"/>
        </w:rPr>
        <w:t>7</w:t>
      </w:r>
      <w:r>
        <w:rPr>
          <w:rFonts w:hint="eastAsia" w:asciiTheme="minorEastAsia" w:hAnsiTheme="minorEastAsia"/>
          <w:bCs/>
          <w:szCs w:val="21"/>
        </w:rPr>
        <w:t>个职能部门。重点核查环节有：物料进厂检测、产品质量性能检验</w:t>
      </w:r>
      <w:r>
        <w:rPr>
          <w:rFonts w:hint="eastAsia" w:asciiTheme="minorEastAsia" w:hAnsiTheme="minorEastAsia"/>
          <w:bCs/>
          <w:szCs w:val="21"/>
          <w:lang w:eastAsia="zh-CN"/>
        </w:rPr>
        <w:t>、</w:t>
      </w:r>
      <w:r>
        <w:rPr>
          <w:rFonts w:hint="eastAsia" w:asciiTheme="minorEastAsia" w:hAnsiTheme="minorEastAsia"/>
          <w:bCs/>
          <w:szCs w:val="21"/>
          <w:lang w:val="en-US" w:eastAsia="zh-CN"/>
        </w:rPr>
        <w:t>生产过程</w:t>
      </w:r>
      <w:r>
        <w:rPr>
          <w:rFonts w:hint="eastAsia" w:asciiTheme="minorEastAsia" w:hAnsiTheme="minorEastAsia"/>
          <w:bCs/>
          <w:szCs w:val="21"/>
        </w:rPr>
        <w:t>质量检测</w:t>
      </w:r>
      <w:r>
        <w:rPr>
          <w:rFonts w:hint="eastAsia" w:asciiTheme="minorEastAsia" w:hAnsiTheme="minorEastAsia"/>
          <w:bCs/>
          <w:szCs w:val="21"/>
          <w:lang w:eastAsia="zh-CN"/>
        </w:rPr>
        <w:t>和产品出厂检验</w:t>
      </w:r>
      <w:r>
        <w:rPr>
          <w:rFonts w:hint="eastAsia" w:asciiTheme="minorEastAsia" w:hAnsiTheme="minorEastAsia"/>
          <w:bCs/>
          <w:szCs w:val="21"/>
        </w:rPr>
        <w:t>及测量设备量值溯源完成情况。公司领导层重视测量管理体系各项工作，</w:t>
      </w:r>
      <w:r>
        <w:rPr>
          <w:rFonts w:hint="eastAsia" w:asciiTheme="minorEastAsia" w:hAnsiTheme="minorEastAsia"/>
          <w:bCs/>
          <w:szCs w:val="21"/>
          <w:lang w:val="en-US" w:eastAsia="zh-CN"/>
        </w:rPr>
        <w:t>完善了资源的配备。</w:t>
      </w:r>
      <w:r>
        <w:rPr>
          <w:rFonts w:hint="eastAsia" w:asciiTheme="minorEastAsia" w:hAnsiTheme="minorEastAsia"/>
          <w:bCs/>
          <w:szCs w:val="21"/>
        </w:rPr>
        <w:t>公司制定的</w:t>
      </w:r>
      <w:r>
        <w:rPr>
          <w:rFonts w:hint="eastAsia" w:asciiTheme="minorEastAsia" w:hAnsiTheme="minorEastAsia"/>
          <w:bCs/>
          <w:szCs w:val="21"/>
          <w:lang w:eastAsia="zh-CN"/>
        </w:rPr>
        <w:t>计量工作</w:t>
      </w:r>
      <w:r>
        <w:rPr>
          <w:rFonts w:hint="eastAsia" w:asciiTheme="minorEastAsia" w:hAnsiTheme="minorEastAsia"/>
          <w:bCs/>
          <w:szCs w:val="21"/>
        </w:rPr>
        <w:t>质量目标，按规定的内容和时间进行考核，</w:t>
      </w:r>
      <w:r>
        <w:rPr>
          <w:rFonts w:hint="eastAsia" w:asciiTheme="minorEastAsia" w:hAnsiTheme="minorEastAsia"/>
          <w:bCs/>
          <w:szCs w:val="21"/>
          <w:lang w:val="en-US" w:eastAsia="zh-CN"/>
        </w:rPr>
        <w:t>2019</w:t>
      </w:r>
      <w:r>
        <w:rPr>
          <w:rFonts w:hint="eastAsia" w:asciiTheme="minorEastAsia" w:hAnsiTheme="minorEastAsia"/>
          <w:bCs/>
          <w:szCs w:val="21"/>
        </w:rPr>
        <w:t>年度质量目标完成情况较好</w:t>
      </w:r>
      <w:r>
        <w:rPr>
          <w:rFonts w:hint="eastAsia" w:asciiTheme="minorEastAsia" w:hAnsiTheme="minorEastAsia"/>
          <w:bCs/>
          <w:szCs w:val="21"/>
          <w:lang w:eastAsia="zh-CN"/>
        </w:rPr>
        <w:t>。</w:t>
      </w:r>
      <w:r>
        <w:rPr>
          <w:rFonts w:hint="eastAsia" w:asciiTheme="minorEastAsia" w:hAnsiTheme="minorEastAsia"/>
          <w:bCs/>
          <w:szCs w:val="21"/>
          <w:lang w:val="en-US" w:eastAsia="zh-CN"/>
        </w:rPr>
        <w:t>上海凯工阀门</w:t>
      </w:r>
      <w:r>
        <w:rPr>
          <w:rFonts w:hint="eastAsia" w:asciiTheme="minorEastAsia" w:hAnsiTheme="minorEastAsia"/>
          <w:bCs/>
          <w:szCs w:val="21"/>
          <w:lang w:eastAsia="zh-CN"/>
        </w:rPr>
        <w:t>股份有限公司</w:t>
      </w:r>
      <w:r>
        <w:rPr>
          <w:rFonts w:hint="eastAsia" w:asciiTheme="minorEastAsia" w:hAnsiTheme="minorEastAsia"/>
          <w:bCs/>
          <w:szCs w:val="21"/>
        </w:rPr>
        <w:t>测量管理体系的符合性、有效性及持续改进，符合GB/T 19022-2003标准要求，公司测量管理体系正常有序运行，较好地满足了公司生产、销售和持续发展的需要。</w:t>
      </w:r>
    </w:p>
    <w:p>
      <w:pPr>
        <w:widowControl/>
        <w:numPr>
          <w:ilvl w:val="0"/>
          <w:numId w:val="1"/>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ind w:firstLine="420" w:firstLineChars="200"/>
        <w:rPr>
          <w:rFonts w:hint="eastAsia" w:ascii="宋体" w:hAnsi="宋体"/>
          <w:bCs/>
          <w:szCs w:val="21"/>
        </w:rPr>
      </w:pPr>
      <w:r>
        <w:rPr>
          <w:rFonts w:hint="eastAsia"/>
          <w:color w:val="auto"/>
          <w:szCs w:val="21"/>
        </w:rPr>
        <w:t>公司</w:t>
      </w:r>
      <w:r>
        <w:rPr>
          <w:rFonts w:hint="eastAsia" w:ascii="宋体" w:hAnsi="宋体"/>
          <w:bCs/>
          <w:color w:val="auto"/>
          <w:szCs w:val="21"/>
        </w:rPr>
        <w:t>201</w:t>
      </w:r>
      <w:r>
        <w:rPr>
          <w:rFonts w:hint="eastAsia" w:ascii="宋体" w:hAnsi="宋体"/>
          <w:bCs/>
          <w:color w:val="auto"/>
          <w:szCs w:val="21"/>
          <w:lang w:val="en-US" w:eastAsia="zh-CN"/>
        </w:rPr>
        <w:t>9</w:t>
      </w:r>
      <w:r>
        <w:rPr>
          <w:rFonts w:hint="eastAsia" w:ascii="宋体" w:hAnsi="宋体"/>
          <w:bCs/>
          <w:color w:val="auto"/>
          <w:szCs w:val="21"/>
        </w:rPr>
        <w:t>年</w:t>
      </w:r>
      <w:r>
        <w:rPr>
          <w:rFonts w:hint="eastAsia" w:ascii="宋体" w:hAnsi="宋体"/>
          <w:bCs/>
          <w:color w:val="auto"/>
          <w:szCs w:val="21"/>
          <w:lang w:val="en-US" w:eastAsia="zh-CN"/>
        </w:rPr>
        <w:t>12</w:t>
      </w:r>
      <w:r>
        <w:rPr>
          <w:rFonts w:hint="eastAsia" w:ascii="宋体" w:hAnsi="宋体"/>
          <w:bCs/>
          <w:color w:val="auto"/>
          <w:szCs w:val="21"/>
        </w:rPr>
        <w:t>月</w:t>
      </w:r>
      <w:r>
        <w:rPr>
          <w:rFonts w:hint="eastAsia" w:ascii="宋体" w:hAnsi="宋体"/>
          <w:bCs/>
          <w:color w:val="auto"/>
          <w:szCs w:val="21"/>
          <w:lang w:val="en-US" w:eastAsia="zh-CN"/>
        </w:rPr>
        <w:t>11</w:t>
      </w:r>
      <w:r>
        <w:rPr>
          <w:rFonts w:hint="eastAsia" w:ascii="宋体" w:hAnsi="宋体"/>
          <w:bCs/>
          <w:color w:val="auto"/>
          <w:szCs w:val="21"/>
        </w:rPr>
        <w:t>日</w:t>
      </w:r>
      <w:r>
        <w:rPr>
          <w:rFonts w:hint="eastAsia" w:ascii="宋体" w:hAnsi="宋体"/>
          <w:bCs/>
          <w:color w:val="auto"/>
          <w:szCs w:val="21"/>
          <w:lang w:eastAsia="zh-CN"/>
        </w:rPr>
        <w:t>至</w:t>
      </w:r>
      <w:r>
        <w:rPr>
          <w:rFonts w:hint="eastAsia" w:ascii="宋体" w:hAnsi="宋体"/>
          <w:bCs/>
          <w:color w:val="auto"/>
          <w:szCs w:val="21"/>
          <w:lang w:val="en-US" w:eastAsia="zh-CN"/>
        </w:rPr>
        <w:t>12日</w:t>
      </w:r>
      <w:r>
        <w:rPr>
          <w:rFonts w:hint="eastAsia" w:ascii="宋体" w:hAnsi="宋体"/>
          <w:bCs/>
          <w:color w:val="auto"/>
          <w:szCs w:val="21"/>
        </w:rPr>
        <w:t>，</w:t>
      </w:r>
      <w:r>
        <w:rPr>
          <w:rFonts w:hint="eastAsia" w:ascii="宋体" w:hAnsi="宋体"/>
          <w:bCs/>
          <w:szCs w:val="21"/>
        </w:rPr>
        <w:t>组织了公司测量管理体系内部审核，内审组对公司包括管理层在内的</w:t>
      </w:r>
      <w:r>
        <w:rPr>
          <w:rFonts w:hint="eastAsia" w:ascii="宋体" w:hAnsi="宋体"/>
          <w:bCs/>
          <w:szCs w:val="21"/>
          <w:lang w:val="en-US" w:eastAsia="zh-CN"/>
        </w:rPr>
        <w:t>7</w:t>
      </w:r>
      <w:r>
        <w:rPr>
          <w:rFonts w:hint="eastAsia" w:ascii="宋体" w:hAnsi="宋体"/>
          <w:bCs/>
          <w:szCs w:val="21"/>
        </w:rPr>
        <w:t>个职能部门及生产车间进行了全要素的审核。本次内部审核发现1个不符合项，涉及部门</w:t>
      </w:r>
      <w:r>
        <w:rPr>
          <w:rFonts w:hint="eastAsia" w:eastAsia="新宋体"/>
          <w:sz w:val="21"/>
          <w:szCs w:val="21"/>
          <w:lang w:eastAsia="zh-CN"/>
        </w:rPr>
        <w:t>质管部和生产部</w:t>
      </w:r>
      <w:r>
        <w:rPr>
          <w:rFonts w:hint="eastAsia" w:ascii="宋体" w:hAnsi="宋体"/>
          <w:bCs/>
          <w:szCs w:val="21"/>
        </w:rPr>
        <w:t>，已制定了相关的预防纠正措施，并在规定时间内，完成整改工作，不符合项已关闭。</w:t>
      </w:r>
    </w:p>
    <w:p>
      <w:pPr>
        <w:widowControl/>
        <w:numPr>
          <w:ilvl w:val="0"/>
          <w:numId w:val="0"/>
        </w:numPr>
        <w:spacing w:line="276" w:lineRule="auto"/>
        <w:ind w:leftChars="0" w:firstLine="420" w:firstLineChars="200"/>
        <w:rPr>
          <w:rFonts w:cs="宋体" w:asciiTheme="minorEastAsia" w:hAnsiTheme="minorEastAsia"/>
          <w:bCs/>
          <w:kern w:val="0"/>
          <w:szCs w:val="21"/>
        </w:rPr>
      </w:pPr>
      <w:r>
        <w:rPr>
          <w:rFonts w:hint="eastAsia" w:ascii="宋体" w:hAnsi="宋体"/>
          <w:szCs w:val="21"/>
        </w:rPr>
        <w:t>公司于</w:t>
      </w:r>
      <w:r>
        <w:rPr>
          <w:rFonts w:ascii="宋体" w:hAnsi="宋体"/>
          <w:szCs w:val="21"/>
        </w:rPr>
        <w:t>201</w:t>
      </w:r>
      <w:r>
        <w:rPr>
          <w:rFonts w:hint="eastAsia" w:ascii="宋体" w:hAnsi="宋体"/>
          <w:szCs w:val="21"/>
          <w:lang w:val="en-US" w:eastAsia="zh-CN"/>
        </w:rPr>
        <w:t>9</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日，组织了测量体系管理评审，会议由公司总经理主持，</w:t>
      </w:r>
      <w:r>
        <w:rPr>
          <w:rFonts w:hint="eastAsia" w:ascii="宋体" w:hAnsi="宋体"/>
          <w:bCs/>
          <w:szCs w:val="21"/>
        </w:rPr>
        <w:t>测量管理体系职能部门和相关部门领导参加的评审会议</w:t>
      </w:r>
      <w:r>
        <w:rPr>
          <w:rFonts w:hint="eastAsia" w:ascii="宋体" w:hAnsi="宋体"/>
          <w:bCs/>
          <w:szCs w:val="21"/>
          <w:lang w:eastAsia="zh-CN"/>
        </w:rPr>
        <w:t>，</w:t>
      </w:r>
      <w:r>
        <w:rPr>
          <w:rFonts w:hint="eastAsia" w:ascii="宋体" w:hAnsi="宋体"/>
          <w:szCs w:val="21"/>
          <w:lang w:eastAsia="zh-CN"/>
        </w:rPr>
        <w:t>管代黄爱义做了主要发言。</w:t>
      </w:r>
      <w:r>
        <w:rPr>
          <w:rFonts w:hint="eastAsia" w:ascii="宋体" w:hAnsi="宋体"/>
          <w:bCs/>
          <w:szCs w:val="21"/>
        </w:rPr>
        <w:t>会议对公司内审和体系运行过程中发现的问题，预防措施落实和完成情况，提出评审报告。管理评审结论为：公司测量管理体系有效运行，符合GB/T 19022-2003标准要求，为企业的快速发展起到了积极作用。</w:t>
      </w:r>
    </w:p>
    <w:p>
      <w:pPr>
        <w:widowControl/>
        <w:spacing w:line="276" w:lineRule="auto"/>
        <w:rPr>
          <w:rFonts w:asciiTheme="minorEastAsia" w:hAnsiTheme="minorEastAsia"/>
          <w:bCs/>
          <w:szCs w:val="21"/>
        </w:rPr>
      </w:pPr>
      <w:r>
        <w:rPr>
          <w:rFonts w:hint="eastAsia" w:asciiTheme="minorEastAsia" w:hAnsiTheme="minorEastAsia"/>
          <w:bCs/>
          <w:szCs w:val="21"/>
        </w:rPr>
        <w:t>4.为持续改进而策划的活动的进展</w:t>
      </w:r>
      <w:r>
        <w:rPr>
          <w:rFonts w:cs="宋体" w:asciiTheme="minorEastAsia" w:hAnsiTheme="minorEastAsia"/>
          <w:bCs/>
          <w:kern w:val="0"/>
          <w:szCs w:val="21"/>
        </w:rPr>
        <w:t>，包括：</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bCs/>
          <w:color w:val="auto"/>
          <w:szCs w:val="21"/>
        </w:rPr>
      </w:pPr>
      <w:r>
        <w:rPr>
          <w:rFonts w:hint="eastAsia" w:asciiTheme="minorEastAsia" w:hAnsiTheme="minorEastAsia"/>
          <w:bCs/>
          <w:szCs w:val="21"/>
        </w:rPr>
        <w:t>企业</w:t>
      </w:r>
      <w:r>
        <w:rPr>
          <w:rFonts w:hint="eastAsia" w:asciiTheme="minorEastAsia" w:hAnsiTheme="minorEastAsia"/>
          <w:bCs/>
          <w:szCs w:val="21"/>
          <w:lang w:eastAsia="zh-CN"/>
        </w:rPr>
        <w:t>没有新增</w:t>
      </w:r>
      <w:r>
        <w:rPr>
          <w:rFonts w:hint="eastAsia" w:asciiTheme="minorEastAsia" w:hAnsiTheme="minorEastAsia"/>
          <w:bCs/>
          <w:szCs w:val="21"/>
        </w:rPr>
        <w:t>关键测量过程。查</w:t>
      </w:r>
      <w:r>
        <w:rPr>
          <w:rFonts w:hint="eastAsia" w:asciiTheme="minorEastAsia" w:hAnsiTheme="minorEastAsia"/>
          <w:bCs/>
          <w:color w:val="auto"/>
          <w:szCs w:val="21"/>
        </w:rPr>
        <w:t>：</w:t>
      </w:r>
      <w:r>
        <w:rPr>
          <w:rFonts w:hint="eastAsia" w:asciiTheme="minorEastAsia" w:hAnsiTheme="minorEastAsia"/>
          <w:bCs/>
          <w:color w:val="auto"/>
          <w:szCs w:val="21"/>
          <w:lang w:eastAsia="zh-CN"/>
        </w:rPr>
        <w:t>“</w:t>
      </w:r>
      <w:r>
        <w:rPr>
          <w:rFonts w:hint="eastAsia" w:ascii="宋体" w:hAnsi="宋体" w:eastAsia="宋体"/>
          <w:kern w:val="0"/>
          <w:sz w:val="20"/>
          <w:lang w:eastAsia="zh-CN"/>
        </w:rPr>
        <w:t>钢材化学成分</w:t>
      </w:r>
      <w:r>
        <w:rPr>
          <w:rFonts w:hint="eastAsia" w:ascii="宋体" w:hAnsi="宋体" w:eastAsia="宋体"/>
          <w:kern w:val="0"/>
          <w:sz w:val="20"/>
        </w:rPr>
        <w:t>C含量</w:t>
      </w:r>
      <w:r>
        <w:rPr>
          <w:rFonts w:hint="eastAsia" w:ascii="宋体" w:hAnsi="宋体" w:eastAsia="宋体"/>
          <w:kern w:val="0"/>
          <w:sz w:val="20"/>
          <w:lang w:eastAsia="zh-CN"/>
        </w:rPr>
        <w:t>检测</w:t>
      </w:r>
      <w:r>
        <w:rPr>
          <w:rFonts w:hint="eastAsia" w:ascii="宋体" w:hAnsi="宋体"/>
          <w:color w:val="auto"/>
          <w:u w:val="none"/>
          <w:lang w:val="en-US" w:eastAsia="zh-CN"/>
        </w:rPr>
        <w:t>测量过程</w:t>
      </w:r>
      <w:r>
        <w:rPr>
          <w:rFonts w:hint="eastAsia" w:asciiTheme="minorEastAsia" w:hAnsiTheme="minorEastAsia"/>
          <w:bCs/>
          <w:color w:val="auto"/>
          <w:szCs w:val="21"/>
        </w:rPr>
        <w:t>”</w:t>
      </w:r>
      <w:r>
        <w:rPr>
          <w:rFonts w:hint="eastAsia" w:asciiTheme="minorEastAsia" w:hAnsiTheme="minorEastAsia"/>
          <w:bCs/>
          <w:color w:val="auto"/>
          <w:szCs w:val="21"/>
          <w:lang w:eastAsia="zh-CN"/>
        </w:rPr>
        <w:t>，</w:t>
      </w:r>
      <w:r>
        <w:rPr>
          <w:rFonts w:hint="eastAsia" w:asciiTheme="minorEastAsia" w:hAnsiTheme="minorEastAsia"/>
          <w:bCs/>
          <w:color w:val="auto"/>
          <w:szCs w:val="21"/>
        </w:rPr>
        <w:t>有测量设备的计量确认过程，测量设备配备合理，验证方法、现场标识满足要求</w:t>
      </w:r>
      <w:r>
        <w:rPr>
          <w:rFonts w:hint="eastAsia" w:asciiTheme="minorEastAsia" w:hAnsiTheme="minorEastAsia"/>
          <w:bCs/>
          <w:color w:val="auto"/>
          <w:szCs w:val="21"/>
          <w:lang w:eastAsia="zh-CN"/>
        </w:rPr>
        <w:t>，有连续监视控制统计图</w:t>
      </w:r>
      <w:r>
        <w:rPr>
          <w:rFonts w:hint="eastAsia" w:asciiTheme="minorEastAsia" w:hAnsiTheme="minorEastAsia"/>
          <w:bCs/>
          <w:color w:val="auto"/>
          <w:szCs w:val="21"/>
        </w:rPr>
        <w:t>。测量过程有计量要求导出，导出验证方法正确，计量验证记录齐全，符合程序的要求。</w:t>
      </w:r>
      <w:r>
        <w:rPr>
          <w:rFonts w:hint="eastAsia" w:asciiTheme="minorEastAsia" w:hAnsiTheme="minorEastAsia"/>
          <w:bCs/>
          <w:color w:val="auto"/>
          <w:szCs w:val="21"/>
          <w:lang w:eastAsia="zh-CN"/>
        </w:rPr>
        <w:t>高度控制</w:t>
      </w:r>
      <w:r>
        <w:rPr>
          <w:rFonts w:hint="eastAsia" w:asciiTheme="minorEastAsia" w:hAnsiTheme="minorEastAsia"/>
          <w:bCs/>
          <w:color w:val="auto"/>
          <w:szCs w:val="21"/>
        </w:rPr>
        <w:t>进行了测量不确定度评定，评定方法正确，内容详见附件“</w:t>
      </w:r>
      <w:r>
        <w:rPr>
          <w:rFonts w:hint="eastAsia" w:ascii="宋体" w:hAnsi="宋体" w:eastAsia="宋体"/>
          <w:kern w:val="0"/>
          <w:sz w:val="20"/>
          <w:lang w:eastAsia="zh-CN"/>
        </w:rPr>
        <w:t>钢材化学成分</w:t>
      </w:r>
      <w:r>
        <w:rPr>
          <w:rFonts w:hint="eastAsia" w:ascii="宋体" w:hAnsi="宋体" w:eastAsia="宋体"/>
          <w:kern w:val="0"/>
          <w:sz w:val="20"/>
        </w:rPr>
        <w:t>C含量</w:t>
      </w:r>
      <w:r>
        <w:rPr>
          <w:rFonts w:hint="eastAsia" w:ascii="宋体" w:hAnsi="宋体" w:eastAsia="宋体"/>
          <w:kern w:val="0"/>
          <w:sz w:val="20"/>
          <w:lang w:eastAsia="zh-CN"/>
        </w:rPr>
        <w:t>检测</w:t>
      </w:r>
      <w:r>
        <w:rPr>
          <w:rFonts w:hint="eastAsia" w:asciiTheme="minorEastAsia" w:hAnsiTheme="minorEastAsia"/>
          <w:bCs/>
          <w:color w:val="auto"/>
          <w:szCs w:val="21"/>
        </w:rPr>
        <w:t>测量过程”</w:t>
      </w:r>
      <w:r>
        <w:rPr>
          <w:rFonts w:hint="eastAsia" w:asciiTheme="minorEastAsia" w:hAnsiTheme="minorEastAsia"/>
          <w:bCs/>
          <w:color w:val="auto"/>
          <w:szCs w:val="21"/>
          <w:lang w:eastAsia="zh-CN"/>
        </w:rPr>
        <w:t>资料</w:t>
      </w:r>
      <w:r>
        <w:rPr>
          <w:rFonts w:hint="eastAsia" w:asciiTheme="minorEastAsia" w:hAnsiTheme="minorEastAsia"/>
          <w:bCs/>
          <w:color w:val="auto"/>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Chars="0"/>
        <w:textAlignment w:val="auto"/>
        <w:rPr>
          <w:rFonts w:cs="宋体" w:asciiTheme="minorEastAsia" w:hAnsiTheme="minorEastAsia"/>
          <w:kern w:val="0"/>
          <w:szCs w:val="21"/>
        </w:rPr>
      </w:pPr>
      <w:r>
        <w:rPr>
          <w:rFonts w:hint="eastAsia" w:asciiTheme="minorEastAsia" w:hAnsiTheme="minorEastAsia"/>
          <w:bCs/>
          <w:szCs w:val="21"/>
          <w:lang w:val="en-US" w:eastAsia="zh-CN"/>
        </w:rPr>
        <w:t xml:space="preserve">5. </w:t>
      </w:r>
      <w:r>
        <w:rPr>
          <w:rFonts w:hint="eastAsia" w:asciiTheme="minorEastAsia" w:hAnsiTheme="minorEastAsia"/>
          <w:bCs/>
          <w:szCs w:val="21"/>
        </w:rPr>
        <w:t>对认证审核时提出的的不符合项的纠正措施情况有表述</w:t>
      </w:r>
      <w:r>
        <w:rPr>
          <w:rFonts w:cs="宋体" w:asciiTheme="minorEastAsia" w:hAnsiTheme="minorEastAsia"/>
          <w:bCs/>
          <w:kern w:val="0"/>
          <w:szCs w:val="21"/>
        </w:rPr>
        <w:t>：</w:t>
      </w:r>
      <w:r>
        <w:rPr>
          <w:rFonts w:cs="宋体" w:asciiTheme="minorEastAsia" w:hAnsiTheme="minorEastAsia"/>
          <w:kern w:val="0"/>
          <w:szCs w:val="21"/>
        </w:rPr>
        <w:t> </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Chars="0" w:firstLine="420" w:firstLineChars="200"/>
        <w:textAlignment w:val="auto"/>
        <w:rPr>
          <w:rFonts w:hint="eastAsia" w:ascii="宋体" w:hAnsi="宋体"/>
          <w:bCs/>
          <w:szCs w:val="21"/>
        </w:rPr>
      </w:pPr>
      <w:r>
        <w:rPr>
          <w:rFonts w:hint="eastAsia" w:ascii="宋体" w:hAnsi="宋体"/>
          <w:color w:val="auto"/>
          <w:szCs w:val="21"/>
          <w:lang w:eastAsia="zh-CN"/>
        </w:rPr>
        <w:t>上年度监督审核中没有提出不符合项，</w:t>
      </w:r>
      <w:r>
        <w:rPr>
          <w:rFonts w:hint="eastAsia" w:ascii="宋体" w:hAnsi="宋体" w:eastAsia="宋体" w:cs="宋体"/>
          <w:szCs w:val="21"/>
          <w:lang w:eastAsia="zh-CN"/>
        </w:rPr>
        <w:t>提出</w:t>
      </w:r>
      <w:r>
        <w:rPr>
          <w:rFonts w:hint="eastAsia" w:ascii="宋体" w:hAnsi="宋体" w:eastAsia="宋体" w:cs="宋体"/>
          <w:szCs w:val="21"/>
          <w:lang w:val="en-US" w:eastAsia="zh-CN"/>
        </w:rPr>
        <w:t>3条建议项，</w:t>
      </w:r>
      <w:r>
        <w:rPr>
          <w:rFonts w:hint="eastAsia" w:ascii="宋体" w:hAnsi="宋体"/>
          <w:bCs/>
          <w:szCs w:val="21"/>
        </w:rPr>
        <w:t>公司对提出的建议项很重视，对提出</w:t>
      </w:r>
      <w:r>
        <w:rPr>
          <w:rFonts w:hint="eastAsia" w:ascii="宋体" w:hAnsi="宋体" w:eastAsia="宋体" w:cs="宋体"/>
          <w:szCs w:val="21"/>
          <w:lang w:val="en-US" w:eastAsia="zh-CN"/>
        </w:rPr>
        <w:t>的：企业要加强对外部服务方资质的管理评审，加强对校准机构出具的校准证书进行确认这几个问题，经本次现场审</w:t>
      </w:r>
      <w:r>
        <w:rPr>
          <w:rFonts w:hint="eastAsia" w:ascii="宋体" w:hAnsi="宋体"/>
          <w:bCs/>
          <w:szCs w:val="21"/>
        </w:rPr>
        <w:t>核</w:t>
      </w:r>
      <w:r>
        <w:rPr>
          <w:rFonts w:hint="eastAsia" w:ascii="宋体" w:hAnsi="宋体"/>
          <w:szCs w:val="21"/>
        </w:rPr>
        <w:t>，都有了提高和完善，确认公司</w:t>
      </w:r>
      <w:r>
        <w:rPr>
          <w:rFonts w:hint="eastAsia" w:ascii="宋体" w:hAnsi="宋体"/>
          <w:bCs/>
          <w:szCs w:val="21"/>
        </w:rPr>
        <w:t>对上年度外部审核中发现的问题，能</w:t>
      </w:r>
      <w:r>
        <w:rPr>
          <w:rFonts w:hint="eastAsia" w:ascii="宋体" w:hAnsi="宋体"/>
          <w:szCs w:val="21"/>
        </w:rPr>
        <w:t>按其预防纠正措施认真进行自查自纠，能不断完善体系的管理</w:t>
      </w:r>
      <w:r>
        <w:rPr>
          <w:rFonts w:hint="eastAsia" w:ascii="宋体" w:hAnsi="宋体"/>
          <w:bCs/>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Chars="0" w:firstLine="420" w:firstLineChars="200"/>
        <w:textAlignment w:val="auto"/>
        <w:rPr>
          <w:rFonts w:hint="default" w:ascii="宋体" w:hAnsi="宋体"/>
          <w:bCs/>
          <w:szCs w:val="21"/>
          <w:lang w:val="en-US" w:eastAsia="zh-CN"/>
        </w:rPr>
      </w:pPr>
      <w:r>
        <w:rPr>
          <w:rFonts w:hint="eastAsia" w:ascii="宋体" w:hAnsi="宋体"/>
          <w:bCs/>
          <w:szCs w:val="21"/>
          <w:lang w:eastAsia="zh-CN"/>
        </w:rPr>
        <w:t>本次审核没有提出不符合项。</w:t>
      </w:r>
    </w:p>
    <w:p>
      <w:pPr>
        <w:keepNext w:val="0"/>
        <w:keepLines w:val="0"/>
        <w:pageBreakBefore w:val="0"/>
        <w:widowControl/>
        <w:numPr>
          <w:ilvl w:val="0"/>
          <w:numId w:val="2"/>
        </w:numPr>
        <w:kinsoku/>
        <w:wordWrap/>
        <w:overflowPunct/>
        <w:topLinePunct w:val="0"/>
        <w:autoSpaceDE/>
        <w:autoSpaceDN/>
        <w:bidi w:val="0"/>
        <w:adjustRightInd/>
        <w:snapToGrid/>
        <w:spacing w:line="340" w:lineRule="exact"/>
        <w:textAlignment w:val="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firstLine="420" w:firstLineChars="200"/>
        <w:textAlignment w:val="auto"/>
        <w:rPr>
          <w:rFonts w:cs="宋体" w:asciiTheme="minorEastAsia" w:hAnsiTheme="minorEastAsia"/>
          <w:bCs/>
          <w:kern w:val="0"/>
          <w:szCs w:val="21"/>
        </w:rPr>
      </w:pPr>
      <w:r>
        <w:rPr>
          <w:rFonts w:hint="eastAsia" w:ascii="宋体" w:hAnsi="宋体" w:cs="宋体"/>
          <w:bCs/>
          <w:color w:val="auto"/>
          <w:kern w:val="0"/>
          <w:szCs w:val="21"/>
        </w:rPr>
        <w:t>公司目前尚未接到客户在产品质量、物料交接、安全、现场管理等方面的投诉和纠纷。</w:t>
      </w:r>
    </w:p>
    <w:p>
      <w:pPr>
        <w:keepNext w:val="0"/>
        <w:keepLines w:val="0"/>
        <w:pageBreakBefore w:val="0"/>
        <w:widowControl/>
        <w:numPr>
          <w:ilvl w:val="0"/>
          <w:numId w:val="2"/>
        </w:numPr>
        <w:kinsoku/>
        <w:wordWrap/>
        <w:overflowPunct/>
        <w:topLinePunct w:val="0"/>
        <w:autoSpaceDE/>
        <w:autoSpaceDN/>
        <w:bidi w:val="0"/>
        <w:adjustRightInd/>
        <w:snapToGrid/>
        <w:spacing w:line="340" w:lineRule="exact"/>
        <w:ind w:left="0" w:leftChars="0" w:firstLine="0" w:firstLineChars="0"/>
        <w:textAlignment w:val="auto"/>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Theme="minorEastAsia" w:hAnsiTheme="minorEastAsia"/>
          <w:bCs/>
          <w:color w:val="auto"/>
          <w:szCs w:val="21"/>
          <w:lang w:eastAsia="zh-CN"/>
        </w:rPr>
      </w:pPr>
      <w:r>
        <w:rPr>
          <w:rFonts w:hint="eastAsia" w:cs="宋体" w:asciiTheme="minorEastAsia" w:hAnsiTheme="minorEastAsia"/>
          <w:bCs/>
          <w:kern w:val="0"/>
          <w:szCs w:val="21"/>
          <w:lang w:val="en-US" w:eastAsia="zh-CN"/>
        </w:rPr>
        <w:t xml:space="preserve">  </w:t>
      </w:r>
      <w:r>
        <w:rPr>
          <w:rFonts w:hint="eastAsia" w:asciiTheme="minorEastAsia" w:hAnsiTheme="minorEastAsia"/>
          <w:bCs/>
          <w:color w:val="auto"/>
          <w:szCs w:val="21"/>
          <w:lang w:eastAsia="zh-CN"/>
        </w:rPr>
        <w:t>公司制定的计量方针及</w:t>
      </w:r>
      <w:r>
        <w:rPr>
          <w:rFonts w:hint="eastAsia" w:asciiTheme="minorEastAsia" w:hAnsiTheme="minorEastAsia"/>
          <w:bCs/>
          <w:color w:val="auto"/>
          <w:szCs w:val="21"/>
          <w:lang w:val="en-US" w:eastAsia="zh-CN"/>
        </w:rPr>
        <w:t>9</w:t>
      </w:r>
      <w:r>
        <w:rPr>
          <w:rFonts w:hint="eastAsia" w:asciiTheme="minorEastAsia" w:hAnsiTheme="minorEastAsia"/>
          <w:bCs/>
          <w:color w:val="auto"/>
          <w:szCs w:val="21"/>
          <w:lang w:eastAsia="zh-CN"/>
        </w:rPr>
        <w:t>项质量目标，</w:t>
      </w:r>
      <w:r>
        <w:rPr>
          <w:rFonts w:hint="eastAsia" w:ascii="宋体" w:hAnsi="宋体" w:cs="宋体"/>
          <w:bCs/>
          <w:kern w:val="0"/>
          <w:szCs w:val="21"/>
        </w:rPr>
        <w:t>内容基本覆盖标准</w:t>
      </w:r>
      <w:r>
        <w:rPr>
          <w:rFonts w:hint="eastAsia" w:ascii="宋体" w:hAnsi="宋体" w:cs="宋体"/>
          <w:bCs/>
          <w:color w:val="auto"/>
          <w:kern w:val="0"/>
          <w:szCs w:val="21"/>
        </w:rPr>
        <w:t>要素</w:t>
      </w:r>
      <w:r>
        <w:rPr>
          <w:rFonts w:hint="eastAsia" w:ascii="宋体" w:hAnsi="宋体" w:cs="宋体"/>
          <w:bCs/>
          <w:color w:val="auto"/>
          <w:kern w:val="0"/>
          <w:szCs w:val="21"/>
          <w:lang w:eastAsia="zh-CN"/>
        </w:rPr>
        <w:t>和</w:t>
      </w:r>
      <w:r>
        <w:rPr>
          <w:rFonts w:hint="eastAsia" w:asciiTheme="minorEastAsia" w:hAnsiTheme="minorEastAsia"/>
          <w:bCs/>
          <w:color w:val="auto"/>
          <w:szCs w:val="21"/>
        </w:rPr>
        <w:t>客户目标</w:t>
      </w:r>
      <w:r>
        <w:rPr>
          <w:rFonts w:hint="eastAsia" w:ascii="宋体" w:hAnsi="宋体" w:cs="宋体"/>
          <w:bCs/>
          <w:color w:val="auto"/>
          <w:kern w:val="0"/>
          <w:szCs w:val="21"/>
        </w:rPr>
        <w:t>。</w:t>
      </w:r>
      <w:r>
        <w:rPr>
          <w:rFonts w:hint="eastAsia" w:asciiTheme="minorEastAsia" w:hAnsiTheme="minorEastAsia"/>
          <w:bCs/>
          <w:color w:val="auto"/>
          <w:szCs w:val="21"/>
          <w:lang w:val="en-US" w:eastAsia="zh-CN"/>
        </w:rPr>
        <w:t>9</w:t>
      </w:r>
      <w:r>
        <w:rPr>
          <w:rFonts w:hint="eastAsia" w:asciiTheme="minorEastAsia" w:hAnsiTheme="minorEastAsia"/>
          <w:bCs/>
          <w:color w:val="auto"/>
          <w:szCs w:val="21"/>
          <w:lang w:eastAsia="zh-CN"/>
        </w:rPr>
        <w:t>项质量目标 ，分解到各部门进行考核。201</w:t>
      </w:r>
      <w:r>
        <w:rPr>
          <w:rFonts w:hint="eastAsia" w:asciiTheme="minorEastAsia" w:hAnsiTheme="minorEastAsia"/>
          <w:bCs/>
          <w:color w:val="auto"/>
          <w:szCs w:val="21"/>
          <w:lang w:val="en-US" w:eastAsia="zh-CN"/>
        </w:rPr>
        <w:t>9</w:t>
      </w:r>
      <w:r>
        <w:rPr>
          <w:rFonts w:hint="eastAsia" w:asciiTheme="minorEastAsia" w:hAnsiTheme="minorEastAsia"/>
          <w:bCs/>
          <w:color w:val="auto"/>
          <w:szCs w:val="21"/>
          <w:lang w:eastAsia="zh-CN"/>
        </w:rPr>
        <w:t>年度，公司质量目标达到要求，符合GB/T 19022-2003标准要求，具有动态性和适应性的持续运作控制。</w:t>
      </w:r>
    </w:p>
    <w:p>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default" w:asciiTheme="minorEastAsia" w:hAnsiTheme="minorEastAsia"/>
          <w:bCs/>
          <w:color w:val="auto"/>
          <w:szCs w:val="21"/>
          <w:lang w:val="en-US" w:eastAsia="zh-CN"/>
        </w:rPr>
      </w:pPr>
      <w:r>
        <w:rPr>
          <w:rFonts w:hint="eastAsia" w:asciiTheme="minorEastAsia" w:hAnsiTheme="minorEastAsia"/>
          <w:bCs/>
          <w:color w:val="auto"/>
          <w:szCs w:val="21"/>
          <w:lang w:eastAsia="zh-CN"/>
        </w:rPr>
        <w:t>公司通过收集外部</w:t>
      </w:r>
      <w:r>
        <w:rPr>
          <w:rFonts w:hint="eastAsia" w:asciiTheme="minorEastAsia" w:hAnsiTheme="minorEastAsia"/>
          <w:bCs/>
          <w:color w:val="auto"/>
          <w:szCs w:val="21"/>
        </w:rPr>
        <w:t>顾客</w:t>
      </w:r>
      <w:r>
        <w:rPr>
          <w:rFonts w:hint="eastAsia" w:asciiTheme="minorEastAsia" w:hAnsiTheme="minorEastAsia"/>
          <w:bCs/>
          <w:color w:val="auto"/>
          <w:szCs w:val="21"/>
          <w:lang w:eastAsia="zh-CN"/>
        </w:rPr>
        <w:t>对产品质量的评价，内部顾客对测量设备管理的评价，来获证</w:t>
      </w:r>
      <w:r>
        <w:rPr>
          <w:rFonts w:hint="eastAsia" w:asciiTheme="minorEastAsia" w:hAnsiTheme="minorEastAsia"/>
          <w:bCs/>
          <w:color w:val="auto"/>
          <w:szCs w:val="21"/>
        </w:rPr>
        <w:t>客户</w:t>
      </w:r>
      <w:r>
        <w:rPr>
          <w:rFonts w:hint="eastAsia" w:asciiTheme="minorEastAsia" w:hAnsiTheme="minorEastAsia"/>
          <w:bCs/>
          <w:color w:val="auto"/>
          <w:szCs w:val="21"/>
          <w:lang w:eastAsia="zh-CN"/>
        </w:rPr>
        <w:t>的</w:t>
      </w:r>
      <w:r>
        <w:rPr>
          <w:rFonts w:hint="eastAsia" w:asciiTheme="minorEastAsia" w:hAnsiTheme="minorEastAsia"/>
          <w:bCs/>
          <w:color w:val="auto"/>
          <w:szCs w:val="21"/>
        </w:rPr>
        <w:t>满意</w:t>
      </w:r>
      <w:r>
        <w:rPr>
          <w:rFonts w:hint="eastAsia" w:asciiTheme="minorEastAsia" w:hAnsiTheme="minorEastAsia"/>
          <w:bCs/>
          <w:color w:val="auto"/>
          <w:szCs w:val="21"/>
          <w:lang w:eastAsia="zh-CN"/>
        </w:rPr>
        <w:t>程度。</w:t>
      </w:r>
      <w:r>
        <w:rPr>
          <w:rFonts w:hint="eastAsia" w:ascii="宋体" w:hAnsi="宋体"/>
          <w:color w:val="auto"/>
          <w:szCs w:val="21"/>
          <w:lang w:val="en-US" w:eastAsia="zh-CN"/>
        </w:rPr>
        <w:t>2019</w:t>
      </w:r>
      <w:r>
        <w:rPr>
          <w:rFonts w:hint="eastAsia" w:ascii="宋体" w:hAnsi="宋体"/>
          <w:color w:val="auto"/>
          <w:szCs w:val="21"/>
        </w:rPr>
        <w:t>年</w:t>
      </w:r>
      <w:r>
        <w:rPr>
          <w:rFonts w:hint="eastAsia" w:ascii="宋体" w:hAnsi="宋体"/>
          <w:szCs w:val="21"/>
          <w:lang w:eastAsia="zh-CN"/>
        </w:rPr>
        <w:t>统计</w:t>
      </w:r>
      <w:r>
        <w:rPr>
          <w:rFonts w:hint="eastAsia" w:ascii="宋体" w:hAnsi="宋体"/>
          <w:szCs w:val="21"/>
        </w:rPr>
        <w:t>内部顾客</w:t>
      </w:r>
      <w:r>
        <w:rPr>
          <w:rFonts w:hint="eastAsia" w:ascii="宋体" w:hAnsi="宋体"/>
          <w:szCs w:val="21"/>
          <w:lang w:eastAsia="zh-CN"/>
        </w:rPr>
        <w:t>对测量设备配备、使用、管理等方面的</w:t>
      </w:r>
      <w:r>
        <w:rPr>
          <w:rFonts w:hint="eastAsia" w:ascii="宋体" w:hAnsi="宋体"/>
          <w:szCs w:val="21"/>
        </w:rPr>
        <w:t>满意率</w:t>
      </w:r>
      <w:r>
        <w:rPr>
          <w:rFonts w:hint="eastAsia" w:ascii="宋体" w:hAnsi="宋体"/>
          <w:szCs w:val="21"/>
          <w:lang w:eastAsia="zh-CN"/>
        </w:rPr>
        <w:t>为</w:t>
      </w:r>
      <w:r>
        <w:rPr>
          <w:rFonts w:ascii="宋体" w:hAnsi="宋体"/>
          <w:color w:val="auto"/>
          <w:szCs w:val="21"/>
        </w:rPr>
        <w:t>9</w:t>
      </w:r>
      <w:r>
        <w:rPr>
          <w:rFonts w:hint="eastAsia" w:ascii="宋体" w:hAnsi="宋体"/>
          <w:color w:val="auto"/>
          <w:szCs w:val="21"/>
          <w:lang w:val="en-US" w:eastAsia="zh-CN"/>
        </w:rPr>
        <w:t>6</w:t>
      </w:r>
      <w:r>
        <w:rPr>
          <w:rFonts w:hint="eastAsia" w:ascii="宋体" w:hAnsi="宋体"/>
          <w:color w:val="auto"/>
          <w:szCs w:val="21"/>
        </w:rPr>
        <w:t>%</w:t>
      </w:r>
      <w:r>
        <w:rPr>
          <w:rFonts w:hint="eastAsia" w:ascii="宋体" w:hAnsi="宋体"/>
          <w:szCs w:val="21"/>
        </w:rPr>
        <w:t>%。</w:t>
      </w:r>
      <w:r>
        <w:rPr>
          <w:rFonts w:hint="eastAsia" w:ascii="宋体" w:hAnsi="宋体"/>
          <w:szCs w:val="21"/>
          <w:lang w:val="en-US" w:eastAsia="zh-CN"/>
        </w:rPr>
        <w:t>2019年统计</w:t>
      </w:r>
      <w:r>
        <w:rPr>
          <w:rFonts w:hint="eastAsia" w:ascii="宋体" w:hAnsi="宋体"/>
          <w:szCs w:val="21"/>
        </w:rPr>
        <w:t>外部顾客对产品质量满意率</w:t>
      </w:r>
      <w:r>
        <w:rPr>
          <w:rFonts w:hint="eastAsia" w:ascii="宋体" w:hAnsi="宋体"/>
          <w:szCs w:val="21"/>
          <w:lang w:val="en-US" w:eastAsia="zh-CN"/>
        </w:rPr>
        <w:t>95</w:t>
      </w:r>
      <w:r>
        <w:rPr>
          <w:rFonts w:hint="eastAsia" w:ascii="宋体" w:hAnsi="宋体"/>
          <w:szCs w:val="21"/>
        </w:rPr>
        <w:t>%。</w:t>
      </w:r>
    </w:p>
    <w:p>
      <w:pPr>
        <w:keepNext w:val="0"/>
        <w:keepLines w:val="0"/>
        <w:pageBreakBefore w:val="0"/>
        <w:widowControl/>
        <w:numPr>
          <w:ilvl w:val="0"/>
          <w:numId w:val="2"/>
        </w:numPr>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bCs/>
          <w:szCs w:val="21"/>
        </w:rPr>
      </w:pPr>
      <w:r>
        <w:rPr>
          <w:rFonts w:hint="eastAsia" w:asciiTheme="minorEastAsia" w:hAnsiTheme="minorEastAsia"/>
          <w:bCs/>
          <w:szCs w:val="21"/>
        </w:rPr>
        <w:t>对企业组织任何变更的审核</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Chars="0" w:firstLine="420" w:firstLineChars="200"/>
        <w:textAlignment w:val="auto"/>
        <w:rPr>
          <w:rFonts w:hint="eastAsia" w:asciiTheme="minorEastAsia" w:hAnsiTheme="minorEastAsia"/>
          <w:bCs/>
          <w:szCs w:val="21"/>
        </w:rPr>
      </w:pPr>
      <w:r>
        <w:rPr>
          <w:rFonts w:hint="eastAsia" w:ascii="宋体" w:hAnsi="宋体" w:cs="宋体"/>
          <w:bCs/>
          <w:color w:val="auto"/>
          <w:kern w:val="0"/>
          <w:szCs w:val="21"/>
        </w:rPr>
        <w:t>公司在测量管理体系实现认证运行期间，</w:t>
      </w:r>
      <w:r>
        <w:rPr>
          <w:rFonts w:hint="eastAsia" w:asciiTheme="minorEastAsia" w:hAnsiTheme="minorEastAsia"/>
          <w:bCs/>
          <w:szCs w:val="21"/>
          <w:lang w:val="en-US" w:eastAsia="zh-CN"/>
        </w:rPr>
        <w:t>企业营业执照及组织机构未发生变化</w:t>
      </w:r>
      <w:r>
        <w:rPr>
          <w:rFonts w:hint="eastAsia" w:ascii="宋体" w:hAnsi="宋体" w:cs="宋体"/>
          <w:bCs/>
          <w:color w:val="auto"/>
          <w:kern w:val="0"/>
          <w:szCs w:val="21"/>
        </w:rPr>
        <w:t>。</w:t>
      </w:r>
    </w:p>
    <w:p>
      <w:pPr>
        <w:keepNext w:val="0"/>
        <w:keepLines w:val="0"/>
        <w:pageBreakBefore w:val="0"/>
        <w:widowControl/>
        <w:numPr>
          <w:ilvl w:val="0"/>
          <w:numId w:val="2"/>
        </w:numPr>
        <w:kinsoku/>
        <w:wordWrap/>
        <w:overflowPunct/>
        <w:topLinePunct w:val="0"/>
        <w:autoSpaceDE/>
        <w:autoSpaceDN/>
        <w:bidi w:val="0"/>
        <w:adjustRightInd/>
        <w:snapToGrid/>
        <w:spacing w:line="340" w:lineRule="exact"/>
        <w:ind w:left="0" w:leftChars="0" w:firstLine="0" w:firstLineChars="0"/>
        <w:textAlignment w:val="auto"/>
        <w:rPr>
          <w:rFonts w:cs="宋体" w:asciiTheme="minorEastAsia" w:hAnsiTheme="minorEastAsia"/>
          <w:bCs/>
          <w:kern w:val="0"/>
          <w:szCs w:val="21"/>
        </w:rPr>
      </w:pP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Chars="0" w:firstLine="420" w:firstLineChars="200"/>
        <w:textAlignment w:val="auto"/>
        <w:rPr>
          <w:rFonts w:hint="eastAsia" w:asciiTheme="minorEastAsia" w:hAnsiTheme="minorEastAsia"/>
          <w:bCs/>
          <w:color w:val="auto"/>
          <w:szCs w:val="21"/>
        </w:rPr>
      </w:pPr>
      <w:r>
        <w:rPr>
          <w:rFonts w:hint="eastAsia" w:asciiTheme="minorEastAsia" w:hAnsiTheme="minorEastAsia"/>
          <w:bCs/>
          <w:color w:val="auto"/>
          <w:szCs w:val="21"/>
        </w:rPr>
        <w:t>公司对标志的使用，符合相关标准和规定。</w:t>
      </w:r>
    </w:p>
    <w:p>
      <w:pPr>
        <w:keepNext w:val="0"/>
        <w:keepLines w:val="0"/>
        <w:pageBreakBefore w:val="0"/>
        <w:widowControl/>
        <w:numPr>
          <w:ilvl w:val="0"/>
          <w:numId w:val="3"/>
        </w:numPr>
        <w:kinsoku/>
        <w:wordWrap/>
        <w:overflowPunct/>
        <w:topLinePunct w:val="0"/>
        <w:autoSpaceDE/>
        <w:autoSpaceDN/>
        <w:bidi w:val="0"/>
        <w:adjustRightInd/>
        <w:snapToGrid/>
        <w:spacing w:line="340" w:lineRule="exact"/>
        <w:ind w:leftChars="0" w:firstLine="420" w:firstLineChars="200"/>
        <w:textAlignment w:val="auto"/>
        <w:rPr>
          <w:rFonts w:hint="eastAsia" w:asciiTheme="minorEastAsia" w:hAnsiTheme="minorEastAsia"/>
          <w:bCs/>
          <w:szCs w:val="21"/>
          <w:lang w:eastAsia="zh-CN"/>
        </w:rPr>
      </w:pPr>
      <w:r>
        <w:rPr>
          <w:rFonts w:hint="eastAsia" w:asciiTheme="minorEastAsia" w:hAnsiTheme="minorEastAsia"/>
          <w:bCs/>
          <w:color w:val="auto"/>
          <w:szCs w:val="21"/>
        </w:rPr>
        <w:t>公司测量管理体系在认证证书用于：</w:t>
      </w:r>
      <w:r>
        <w:rPr>
          <w:rFonts w:hint="eastAsia" w:asciiTheme="minorEastAsia" w:hAnsiTheme="minorEastAsia"/>
          <w:bCs/>
          <w:color w:val="auto"/>
          <w:szCs w:val="21"/>
          <w:lang w:eastAsia="zh-CN"/>
        </w:rPr>
        <w:t>中石油、中石化、中海油和煤化工企业</w:t>
      </w:r>
      <w:r>
        <w:rPr>
          <w:rFonts w:hint="eastAsia" w:asciiTheme="minorEastAsia" w:hAnsiTheme="minorEastAsia"/>
          <w:bCs/>
          <w:color w:val="auto"/>
          <w:szCs w:val="21"/>
        </w:rPr>
        <w:t>招投标加分；</w:t>
      </w:r>
      <w:r>
        <w:rPr>
          <w:rFonts w:hint="eastAsia" w:asciiTheme="minorEastAsia" w:hAnsiTheme="minorEastAsia"/>
          <w:bCs/>
          <w:color w:val="auto"/>
          <w:szCs w:val="21"/>
          <w:lang w:val="en-US" w:eastAsia="zh-CN"/>
        </w:rPr>
        <w:t>2）</w:t>
      </w:r>
      <w:r>
        <w:rPr>
          <w:rFonts w:hint="eastAsia" w:asciiTheme="minorEastAsia" w:hAnsiTheme="minorEastAsia"/>
          <w:bCs/>
          <w:szCs w:val="21"/>
        </w:rPr>
        <w:t>用于企业形象广告宣传：</w:t>
      </w:r>
      <w:r>
        <w:rPr>
          <w:rFonts w:hint="eastAsia" w:asciiTheme="minorEastAsia" w:hAnsiTheme="minorEastAsia"/>
          <w:bCs/>
          <w:szCs w:val="21"/>
          <w:lang w:val="en-US" w:eastAsia="zh-CN"/>
        </w:rPr>
        <w:t>3）</w:t>
      </w:r>
      <w:r>
        <w:rPr>
          <w:rFonts w:hint="eastAsia" w:ascii="宋体" w:hAnsi="宋体" w:cs="宋体"/>
          <w:bCs/>
          <w:kern w:val="0"/>
          <w:szCs w:val="21"/>
          <w:lang w:eastAsia="zh-CN"/>
        </w:rPr>
        <w:t>顾客的要求。</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textAlignment w:val="auto"/>
        <w:rPr>
          <w:rFonts w:ascii="宋体" w:hAnsi="宋体" w:eastAsia="宋体" w:cs="宋体"/>
          <w:kern w:val="0"/>
          <w:szCs w:val="28"/>
        </w:rPr>
      </w:pPr>
    </w:p>
    <w:p>
      <w:pPr>
        <w:keepNext w:val="0"/>
        <w:keepLines w:val="0"/>
        <w:pageBreakBefore w:val="0"/>
        <w:widowControl/>
        <w:numPr>
          <w:ilvl w:val="0"/>
          <w:numId w:val="0"/>
        </w:numPr>
        <w:kinsoku/>
        <w:wordWrap/>
        <w:overflowPunct/>
        <w:topLinePunct w:val="0"/>
        <w:autoSpaceDE/>
        <w:autoSpaceDN/>
        <w:bidi w:val="0"/>
        <w:adjustRightInd/>
        <w:snapToGrid/>
        <w:spacing w:line="340" w:lineRule="exact"/>
        <w:textAlignment w:val="auto"/>
        <w:rPr>
          <w:rFonts w:ascii="宋体" w:hAnsi="宋体" w:eastAsia="宋体" w:cs="宋体"/>
          <w:kern w:val="0"/>
          <w:szCs w:val="28"/>
        </w:rPr>
      </w:pPr>
      <w:r>
        <w:rPr>
          <w:rFonts w:hint="eastAsia" w:ascii="宋体" w:hAnsi="宋体" w:eastAsia="宋体" w:cs="宋体"/>
          <w:b/>
          <w:bCs/>
          <w:kern w:val="0"/>
          <w:szCs w:val="21"/>
          <w:lang w:eastAsia="zh-CN"/>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bCs/>
          <w:szCs w:val="21"/>
          <w:lang w:val="en-US" w:eastAsia="zh-CN"/>
        </w:rPr>
      </w:pPr>
      <w:r>
        <w:rPr>
          <w:rFonts w:hint="eastAsia" w:asciiTheme="minorEastAsia" w:hAnsiTheme="minorEastAsia"/>
          <w:bCs/>
          <w:szCs w:val="21"/>
          <w:lang w:eastAsia="zh-CN"/>
        </w:rPr>
        <w:t>通过20</w:t>
      </w:r>
      <w:r>
        <w:rPr>
          <w:rFonts w:hint="eastAsia" w:asciiTheme="minorEastAsia" w:hAnsiTheme="minorEastAsia"/>
          <w:bCs/>
          <w:szCs w:val="21"/>
          <w:lang w:val="en-US" w:eastAsia="zh-CN"/>
        </w:rPr>
        <w:t>20</w:t>
      </w:r>
      <w:r>
        <w:rPr>
          <w:rFonts w:hint="eastAsia" w:asciiTheme="minorEastAsia" w:hAnsiTheme="minorEastAsia"/>
          <w:bCs/>
          <w:szCs w:val="21"/>
          <w:lang w:eastAsia="zh-CN"/>
        </w:rPr>
        <w:t>年</w:t>
      </w:r>
      <w:r>
        <w:rPr>
          <w:rFonts w:hint="eastAsia" w:asciiTheme="minorEastAsia" w:hAnsiTheme="minorEastAsia"/>
          <w:bCs/>
          <w:szCs w:val="21"/>
          <w:lang w:val="en-US" w:eastAsia="zh-CN"/>
        </w:rPr>
        <w:t>3</w:t>
      </w:r>
      <w:r>
        <w:rPr>
          <w:rFonts w:hint="eastAsia" w:asciiTheme="minorEastAsia" w:hAnsiTheme="minorEastAsia"/>
          <w:bCs/>
          <w:szCs w:val="21"/>
          <w:lang w:eastAsia="zh-CN"/>
        </w:rPr>
        <w:t>月</w:t>
      </w:r>
      <w:r>
        <w:rPr>
          <w:rFonts w:hint="eastAsia" w:asciiTheme="minorEastAsia" w:hAnsiTheme="minorEastAsia"/>
          <w:bCs/>
          <w:szCs w:val="21"/>
          <w:lang w:val="en-US" w:eastAsia="zh-CN"/>
        </w:rPr>
        <w:t>25</w:t>
      </w:r>
      <w:r>
        <w:rPr>
          <w:rFonts w:hint="eastAsia" w:asciiTheme="minorEastAsia" w:hAnsiTheme="minorEastAsia"/>
          <w:bCs/>
          <w:szCs w:val="21"/>
          <w:lang w:eastAsia="zh-CN"/>
        </w:rPr>
        <w:t>日至</w:t>
      </w:r>
      <w:r>
        <w:rPr>
          <w:rFonts w:hint="eastAsia" w:asciiTheme="minorEastAsia" w:hAnsiTheme="minorEastAsia"/>
          <w:bCs/>
          <w:szCs w:val="21"/>
          <w:lang w:val="en-US" w:eastAsia="zh-CN"/>
        </w:rPr>
        <w:t>26日上午的远程审核和2020年8月24日的现场验证审核</w:t>
      </w:r>
      <w:r>
        <w:rPr>
          <w:rFonts w:hint="eastAsia" w:asciiTheme="minorEastAsia" w:hAnsiTheme="minorEastAsia"/>
          <w:bCs/>
          <w:szCs w:val="21"/>
          <w:lang w:eastAsia="zh-CN"/>
        </w:rPr>
        <w:t>，对</w:t>
      </w:r>
      <w:r>
        <w:rPr>
          <w:rFonts w:hint="eastAsia" w:asciiTheme="minorEastAsia" w:hAnsiTheme="minorEastAsia"/>
          <w:bCs/>
          <w:szCs w:val="21"/>
          <w:lang w:val="en-US" w:eastAsia="zh-CN"/>
        </w:rPr>
        <w:t>上海凯工阀门</w:t>
      </w:r>
      <w:r>
        <w:rPr>
          <w:rFonts w:hint="eastAsia" w:asciiTheme="minorEastAsia" w:hAnsiTheme="minorEastAsia"/>
          <w:bCs/>
          <w:szCs w:val="21"/>
          <w:lang w:eastAsia="zh-CN"/>
        </w:rPr>
        <w:t>股份有限公司测量管理监督审核.验证了公司在测量管理体系实现认证后四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Pr>
          <w:rFonts w:hint="eastAsia" w:asciiTheme="minorEastAsia" w:hAnsiTheme="minorEastAsia"/>
          <w:bCs/>
          <w:szCs w:val="21"/>
          <w:lang w:val="en-US" w:eastAsia="zh-CN"/>
        </w:rPr>
        <w:t>上海凯工阀门</w:t>
      </w:r>
      <w:r>
        <w:rPr>
          <w:rFonts w:hint="eastAsia" w:asciiTheme="minorEastAsia" w:hAnsiTheme="minorEastAsia"/>
          <w:bCs/>
          <w:szCs w:val="21"/>
          <w:lang w:eastAsia="zh-CN"/>
        </w:rPr>
        <w:t>股份有限公司测量管理体系，符合GB/T 19022-2003标准要求，对体系运行具有持续的有效性、符合性予以肯定。建议报请国标联合认证股份有限公司批准通过监督审核。</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hint="eastAsia" w:ascii="宋体" w:hAnsi="宋体" w:cs="宋体"/>
          <w:bCs/>
          <w:kern w:val="0"/>
          <w:szCs w:val="21"/>
        </w:rPr>
      </w:pPr>
      <w:r>
        <w:rPr>
          <w:rFonts w:hint="eastAsia" w:asciiTheme="minorEastAsia" w:hAnsiTheme="minorEastAsia"/>
          <w:bCs/>
          <w:szCs w:val="21"/>
          <w:lang w:val="en-US" w:eastAsia="zh-CN"/>
        </w:rPr>
        <w:t>为了促进支持企业测量管理体系持续提高，</w:t>
      </w:r>
      <w:r>
        <w:rPr>
          <w:rFonts w:hint="eastAsia"/>
          <w:color w:val="000000"/>
          <w:szCs w:val="21"/>
        </w:rPr>
        <w:t>提出以</w:t>
      </w:r>
      <w:r>
        <w:rPr>
          <w:rFonts w:hint="eastAsia" w:ascii="宋体" w:hAnsi="宋体" w:cs="宋体"/>
          <w:bCs/>
          <w:kern w:val="0"/>
          <w:szCs w:val="21"/>
        </w:rPr>
        <w:t>下几条建议：</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Chars="200"/>
        <w:textAlignment w:val="auto"/>
        <w:rPr>
          <w:rFonts w:hint="eastAsia" w:ascii="宋体" w:hAnsi="宋体" w:cs="宋体"/>
          <w:b/>
          <w:bCs w:val="0"/>
          <w:kern w:val="0"/>
          <w:szCs w:val="21"/>
          <w:lang w:eastAsia="zh-CN"/>
        </w:rPr>
      </w:pPr>
      <w:r>
        <w:rPr>
          <w:rFonts w:hint="eastAsia" w:ascii="宋体" w:hAnsi="宋体" w:cs="宋体"/>
          <w:bCs/>
          <w:kern w:val="0"/>
          <w:szCs w:val="21"/>
          <w:lang w:val="en-US" w:eastAsia="zh-CN"/>
        </w:rPr>
        <w:t>1、进一步加强</w:t>
      </w:r>
      <w:r>
        <w:rPr>
          <w:rFonts w:hint="eastAsia" w:ascii="宋体" w:hAnsi="宋体" w:cs="宋体"/>
          <w:b w:val="0"/>
          <w:bCs/>
          <w:kern w:val="0"/>
          <w:szCs w:val="21"/>
          <w:lang w:eastAsia="zh-CN"/>
        </w:rPr>
        <w:t>提高对测量设备及校准证书进行确认，保证测量设备量值溯源准确可靠；</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hint="default" w:ascii="宋体" w:hAnsi="宋体" w:cs="宋体" w:eastAsiaTheme="minorEastAsia"/>
          <w:bCs/>
          <w:kern w:val="0"/>
          <w:szCs w:val="21"/>
          <w:lang w:val="en-US" w:eastAsia="zh-CN"/>
        </w:rPr>
      </w:pPr>
      <w:r>
        <w:rPr>
          <w:rFonts w:hint="eastAsia" w:ascii="宋体" w:hAnsi="宋体" w:cs="宋体"/>
          <w:bCs/>
          <w:kern w:val="0"/>
          <w:szCs w:val="21"/>
          <w:lang w:val="en-US" w:eastAsia="zh-CN"/>
        </w:rPr>
        <w:t>2、</w:t>
      </w:r>
      <w:r>
        <w:rPr>
          <w:rFonts w:hint="eastAsia" w:ascii="宋体" w:hAnsi="宋体"/>
          <w:bCs/>
          <w:szCs w:val="21"/>
          <w:lang w:eastAsia="zh-CN"/>
        </w:rPr>
        <w:t>加强公司产品测量检验中各项记录表格的规范填写和计量单位的规范书写；</w:t>
      </w:r>
    </w:p>
    <w:p>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hint="eastAsia" w:ascii="宋体" w:hAnsi="宋体" w:cs="宋体"/>
          <w:bCs/>
          <w:kern w:val="0"/>
          <w:szCs w:val="21"/>
        </w:rPr>
      </w:pPr>
      <w:r>
        <w:rPr>
          <w:rFonts w:hint="eastAsia" w:ascii="宋体" w:hAnsi="宋体" w:cs="宋体"/>
          <w:bCs/>
          <w:kern w:val="0"/>
          <w:szCs w:val="21"/>
          <w:lang w:val="en-US" w:eastAsia="zh-CN"/>
        </w:rPr>
        <w:t>3、</w:t>
      </w:r>
      <w:r>
        <w:rPr>
          <w:rFonts w:hint="eastAsia" w:ascii="宋体" w:hAnsi="宋体" w:cs="宋体"/>
          <w:kern w:val="0"/>
          <w:szCs w:val="24"/>
        </w:rPr>
        <w:t>提高内审工作的质量，</w:t>
      </w:r>
      <w:r>
        <w:rPr>
          <w:rFonts w:hint="eastAsia" w:ascii="宋体" w:hAnsi="宋体" w:cs="宋体"/>
          <w:kern w:val="0"/>
          <w:szCs w:val="24"/>
          <w:lang w:eastAsia="zh-CN"/>
        </w:rPr>
        <w:t>防止内审工作“走过场”现象。</w:t>
      </w:r>
    </w:p>
    <w:p>
      <w:pPr>
        <w:widowControl/>
        <w:spacing w:line="276" w:lineRule="auto"/>
        <w:ind w:right="945"/>
        <w:jc w:val="right"/>
        <w:rPr>
          <w:rFonts w:hint="eastAsia" w:ascii="宋体" w:hAnsi="宋体" w:eastAsia="宋体" w:cs="宋体"/>
          <w:kern w:val="0"/>
          <w:szCs w:val="28"/>
          <w:lang w:val="en-US" w:eastAsia="zh-CN"/>
        </w:rPr>
      </w:pPr>
      <w:r>
        <w:rPr>
          <w:rFonts w:hint="eastAsia" w:eastAsia="宋体"/>
          <w:lang w:eastAsia="zh-CN"/>
        </w:rPr>
        <w:drawing>
          <wp:anchor distT="0" distB="0" distL="114300" distR="114300" simplePos="0" relativeHeight="251660288" behindDoc="1" locked="0" layoutInCell="1" allowOverlap="1">
            <wp:simplePos x="0" y="0"/>
            <wp:positionH relativeFrom="page">
              <wp:posOffset>2298065</wp:posOffset>
            </wp:positionH>
            <wp:positionV relativeFrom="paragraph">
              <wp:posOffset>116205</wp:posOffset>
            </wp:positionV>
            <wp:extent cx="808355" cy="433705"/>
            <wp:effectExtent l="0" t="0" r="10795" b="4445"/>
            <wp:wrapTight wrapText="bothSides">
              <wp:wrapPolygon>
                <wp:start x="0" y="0"/>
                <wp:lineTo x="0" y="20873"/>
                <wp:lineTo x="20870" y="20873"/>
                <wp:lineTo x="20870" y="0"/>
                <wp:lineTo x="0" y="0"/>
              </wp:wrapPolygon>
            </wp:wrapTight>
            <wp:docPr id="1" name="图片 2" descr="052c3224ee727cd0ef29b77329c8d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52c3224ee727cd0ef29b77329c8de5"/>
                    <pic:cNvPicPr>
                      <a:picLocks noChangeAspect="1"/>
                    </pic:cNvPicPr>
                  </pic:nvPicPr>
                  <pic:blipFill>
                    <a:blip r:embed="rId6"/>
                    <a:stretch>
                      <a:fillRect/>
                    </a:stretch>
                  </pic:blipFill>
                  <pic:spPr>
                    <a:xfrm>
                      <a:off x="0" y="0"/>
                      <a:ext cx="808355" cy="433705"/>
                    </a:xfrm>
                    <a:prstGeom prst="rect">
                      <a:avLst/>
                    </a:prstGeom>
                    <a:noFill/>
                    <a:ln>
                      <a:noFill/>
                    </a:ln>
                  </pic:spPr>
                </pic:pic>
              </a:graphicData>
            </a:graphic>
          </wp:anchor>
        </w:drawing>
      </w:r>
      <w:r>
        <w:rPr>
          <w:rFonts w:hint="eastAsia" w:ascii="宋体" w:hAnsi="宋体" w:eastAsia="宋体" w:cs="宋体"/>
          <w:kern w:val="0"/>
          <w:szCs w:val="28"/>
          <w:lang w:val="en-US" w:eastAsia="zh-CN"/>
        </w:rPr>
        <w:t xml:space="preserve">  </w:t>
      </w:r>
    </w:p>
    <w:p>
      <w:pPr>
        <w:widowControl/>
        <w:spacing w:line="276" w:lineRule="auto"/>
        <w:ind w:right="945"/>
        <w:jc w:val="both"/>
        <w:rPr>
          <w:rFonts w:ascii="宋体" w:hAnsi="宋体" w:eastAsia="宋体" w:cs="宋体"/>
          <w:kern w:val="0"/>
          <w:szCs w:val="28"/>
        </w:rPr>
      </w:pPr>
      <w:r>
        <w:rPr>
          <w:rFonts w:ascii="宋体" w:hAnsi="宋体" w:eastAsia="宋体" w:cs="宋体"/>
          <w:kern w:val="0"/>
          <w:szCs w:val="28"/>
        </w:rPr>
        <w:t>审核员 （签字）：</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PGothic">
    <w:panose1 w:val="020B0600070205080204"/>
    <w:charset w:val="80"/>
    <w:family w:val="swiss"/>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347006"/>
    <w:multiLevelType w:val="singleLevel"/>
    <w:tmpl w:val="89347006"/>
    <w:lvl w:ilvl="0" w:tentative="0">
      <w:start w:val="6"/>
      <w:numFmt w:val="decimal"/>
      <w:lvlText w:val="%1."/>
      <w:lvlJc w:val="left"/>
      <w:pPr>
        <w:tabs>
          <w:tab w:val="left" w:pos="312"/>
        </w:tabs>
      </w:pPr>
    </w:lvl>
  </w:abstractNum>
  <w:abstractNum w:abstractNumId="1">
    <w:nsid w:val="8CD29CCD"/>
    <w:multiLevelType w:val="singleLevel"/>
    <w:tmpl w:val="8CD29CCD"/>
    <w:lvl w:ilvl="0" w:tentative="0">
      <w:start w:val="1"/>
      <w:numFmt w:val="decimal"/>
      <w:suff w:val="nothing"/>
      <w:lvlText w:val="%1）"/>
      <w:lvlJc w:val="left"/>
    </w:lvl>
  </w:abstractNum>
  <w:abstractNum w:abstractNumId="2">
    <w:nsid w:val="9F2C4E41"/>
    <w:multiLevelType w:val="singleLevel"/>
    <w:tmpl w:val="9F2C4E41"/>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257BAF"/>
    <w:rsid w:val="1F681267"/>
    <w:rsid w:val="2FEA3E97"/>
    <w:rsid w:val="326231AA"/>
    <w:rsid w:val="34AA39F3"/>
    <w:rsid w:val="4398751B"/>
    <w:rsid w:val="5E06721B"/>
    <w:rsid w:val="64C70EF3"/>
    <w:rsid w:val="79284B30"/>
    <w:rsid w:val="7F8368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90</TotalTime>
  <ScaleCrop>false</ScaleCrop>
  <LinksUpToDate>false</LinksUpToDate>
  <CharactersWithSpaces>540</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Administrator</cp:lastModifiedBy>
  <cp:lastPrinted>2017-09-01T06:24:00Z</cp:lastPrinted>
  <dcterms:modified xsi:type="dcterms:W3CDTF">2020-08-27T07:46:14Z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