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广东腾彩科技有限公司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文耀辉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龚璇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手腕带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不干胶标签、NFC电子标签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的生产工艺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首件确认-印刷-模切-质量检验-分条-打包-入库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RFID电子标签</w:t>
            </w:r>
            <w:r>
              <w:rPr>
                <w:rFonts w:hint="eastAsia" w:ascii="宋体" w:hAnsi="宋体"/>
                <w:szCs w:val="21"/>
              </w:rPr>
              <w:t>的制作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流程：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放卷-点胶-放置芯片-热压固化（特殊过程）-检测-收卷-实验室检验-包装</w:t>
            </w:r>
          </w:p>
          <w:p>
            <w:pPr>
              <w:spacing w:line="360" w:lineRule="auto"/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特殊过程：加热固化、印刷过程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关键过程：印刷过程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特殊过程为：印刷。控制油墨的粘度﹑厚度, 印刷机辊压力，彩印确认套印网点的层次误差与清晰及完整性，实行首检制，保存首件。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加热固化：温度控制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环境因素/环境影响，污染因子产生的过程：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a)重要环境因素及污染因子产生过程的描述：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——废气：印刷过程中油墨、汽油、酒精等的使用产生异味，火灾、爆炸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——废水的排放：生产过程产生的污水，例如：晒版、出片过程产生的废液。化学试剂泄漏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——噪声的排放：加工过程中机械产生的噪声污染。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——固废:  生产过程产生的固体废物，办公垃圾、废纸、废包装物、废</w:t>
            </w:r>
            <w:r>
              <w:t>塑料覆膜</w:t>
            </w:r>
            <w:r>
              <w:rPr>
                <w:rFonts w:hint="eastAsia"/>
              </w:rPr>
              <w:t>、</w:t>
            </w:r>
            <w:r>
              <w:t>印刷废品</w:t>
            </w:r>
            <w:r>
              <w:rPr>
                <w:rFonts w:hint="eastAsia"/>
              </w:rPr>
              <w:t>等, 危废：废油墨及油墨包装物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——能源消耗：水、电</w:t>
            </w:r>
          </w:p>
          <w:p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b)环境影响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污染水体、污染大气、噪声污染、污染土壤、能源消耗</w:t>
            </w:r>
          </w:p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治理技术：</w:t>
            </w:r>
          </w:p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控制固体废弃物：可采用分类管理集中处理综合利用。</w:t>
            </w:r>
          </w:p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废油墨及油墨包装物废弃等应采用集中收集的方法，交由当地经环保部门批准，具有相应处置资格的部门进行处置。</w:t>
            </w:r>
          </w:p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晒版和印刷机清洁废水：设置简易废水处理池采取沉淀、混凝处理（加聚合氯化铝PAC聚丙烯酰胺PAM）。</w:t>
            </w:r>
          </w:p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溶剂等化学品泄漏：车间显影液、定影液分类存放，全部回收处理，由有资质单位处置。设置溶剂存放间，专人管理</w:t>
            </w:r>
          </w:p>
          <w:p>
            <w:pPr>
              <w:pStyle w:val="2"/>
            </w:pPr>
            <w:r>
              <w:rPr>
                <w:rFonts w:hint="eastAsia" w:ascii="宋体" w:hAnsi="宋体"/>
                <w:szCs w:val="21"/>
              </w:rPr>
              <w:t>火灾：配备消防器材、检查、预案、演练。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①、800/900MHz频段射频识别(RFID)技术应用规定(试行)（信部无[2007]205号）；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②、GB/T 29768-2013《信息技术 射频识别 800/900MHz空中接口协议》（2014年5月实施）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③、GB/T 28925-2012《信息技术 射频识别 2.45GHz空中接口协议》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④、GB/T 28926-2012《信息技术 射频识别 2.45GHz空中接口符合性测试方法》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⑤、GB/T 29266-2012《射频识别 13.56MHz标签基本电特性》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⑥、GB/T 29261.3-2012 《信息技术 自动识别和数据采集技术 词汇 第3部分：射频识别》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⑦、GB/T 29261.4-2012 《信息技术 自动识别和数据采集技术 词汇 第4部分：无线电通信》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⑧、GB/T 29272-2012 《信息技术 射频识别设备性能测试方法 系统性能测试方法》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⑨、SB/T 10772-2012 《信息技术 射频识别 支持安全协议的800/900MHz空中接口通信协议》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文耀辉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2020.9.5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9A24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2020-09-05T14:17:24Z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