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青木家居用品(珠海)有限公司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Q:14.02.02,17.12.05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E:14.02.02,17.12.05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Q:14.02.02,17.12.05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E:14.02.02,17.12.05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龚璇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1、垃圾桶：原材料入库---五金冲压---抛光---清洁---组装---成品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2、储物盒：原材料入库--五金冲压—清洁-- 组装-- 贴商标--成品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3、垃圾袋：原材料入库--混料-- 吹膜-- 印刷-- 制袋-- 叠袋-- 卷袋-- 包装-- 成品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4、烫衣板、：原材料入库-五金冲压-焊接-前处理（ 除锈、除油、水洗、表调、纯水洗、干燥） -喷涂固化 ---组装-- 贴商标--成品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5、马桶刷：原材料入库--五金冲压--前处理（ 除锈除油水洗 表调 纯水洗 干燥）--喷涂固化--组装--贴商标--成品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6、卷纸座：原材料入库--五金冲压—清洁-- 组装-- 贴商标--成品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7、皂液器：原材料入库--五金冲压—抛光--清洗--组装--贴商标--成品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8、信箱：原材料入库--五金冲压--焊接--清洁--组装--贴商标--成品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9、加热器：原材料入库--五金冲压--前处理（除锈、除油、水洗、表调、纯水洗、干燥）--喷涂固化--组装--贴商标-- 成品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10、晒衣架：原材料入库--五金冲压--清洁--组装--贴商标--成品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11、不锈钢盖：原材料入库--五金冲压--除腊--除油--水洗--干燥--- 组装-- 贴商标--成品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生产任务未按时完成，设备故障，工人操作不当，控制措施：生产和服务控制程序、设备操作规程、作业指导书；特殊过程为</w:t>
            </w:r>
            <w:r>
              <w:rPr>
                <w:rFonts w:hint="eastAsia"/>
                <w:szCs w:val="21"/>
                <w:lang w:eastAsia="zh-CN"/>
              </w:rPr>
              <w:t>其中喷涂前处理、电焊为特殊工序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废气的排放、固体废弃物排放、噪声排放、火灾的发生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废水</w:t>
            </w:r>
            <w:bookmarkStart w:id="5" w:name="_GoBack"/>
            <w:bookmarkEnd w:id="5"/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潜在火灾、触电、废气伤害、机械伤害、噪声伤害、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职业病、意外伤害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外观光滑，平整、无气泡、无划痕，抗压强度、钢板与橡胶粘结牢固、硬度等，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2020.9.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2020.9.2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73668A"/>
    <w:rsid w:val="09C2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2020-09-02T14:28:32Z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