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9A" w:rsidRDefault="00645715" w:rsidP="007203B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65279A" w:rsidRDefault="0064571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5279A" w:rsidRDefault="0064571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5279A" w:rsidRDefault="0064571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highlight w:val="yellow"/>
          <w:u w:val="single"/>
        </w:rPr>
        <w:t>北京天利文华科技有限公司</w:t>
      </w:r>
      <w:bookmarkEnd w:id="0"/>
    </w:p>
    <w:p w:rsidR="0065279A" w:rsidRDefault="00645715">
      <w:pPr>
        <w:pStyle w:val="a3"/>
        <w:spacing w:line="400" w:lineRule="exact"/>
        <w:ind w:firstLineChars="286" w:firstLine="632"/>
        <w:rPr>
          <w:b/>
          <w:color w:val="FF0000"/>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FF0000"/>
          <w:sz w:val="22"/>
          <w:szCs w:val="22"/>
        </w:rPr>
        <w:t>Beijing Tianli Wenhua Technology Co., Ltd</w:t>
      </w:r>
    </w:p>
    <w:p w:rsidR="0065279A" w:rsidRDefault="0064571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highlight w:val="yellow"/>
        </w:rPr>
        <w:t>北京市房山区城关街道顾八路</w:t>
      </w:r>
      <w:r>
        <w:rPr>
          <w:rFonts w:hint="eastAsia"/>
          <w:b/>
          <w:color w:val="000000" w:themeColor="text1"/>
          <w:sz w:val="22"/>
          <w:szCs w:val="22"/>
          <w:highlight w:val="yellow"/>
        </w:rPr>
        <w:t>1</w:t>
      </w:r>
      <w:r>
        <w:rPr>
          <w:rFonts w:hint="eastAsia"/>
          <w:b/>
          <w:color w:val="000000" w:themeColor="text1"/>
          <w:sz w:val="22"/>
          <w:szCs w:val="22"/>
          <w:highlight w:val="yellow"/>
        </w:rPr>
        <w:t>区</w:t>
      </w:r>
      <w:r>
        <w:rPr>
          <w:rFonts w:hint="eastAsia"/>
          <w:b/>
          <w:color w:val="000000" w:themeColor="text1"/>
          <w:sz w:val="22"/>
          <w:szCs w:val="22"/>
          <w:highlight w:val="yellow"/>
        </w:rPr>
        <w:t>1</w:t>
      </w:r>
      <w:r>
        <w:rPr>
          <w:rFonts w:hint="eastAsia"/>
          <w:b/>
          <w:color w:val="000000" w:themeColor="text1"/>
          <w:sz w:val="22"/>
          <w:szCs w:val="22"/>
          <w:highlight w:val="yellow"/>
        </w:rPr>
        <w:t>号</w:t>
      </w:r>
      <w:r>
        <w:rPr>
          <w:rFonts w:hint="eastAsia"/>
          <w:b/>
          <w:color w:val="000000" w:themeColor="text1"/>
          <w:sz w:val="22"/>
          <w:szCs w:val="22"/>
          <w:highlight w:val="yellow"/>
        </w:rPr>
        <w:t>-S433</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102400</w:t>
      </w:r>
      <w:bookmarkEnd w:id="3"/>
    </w:p>
    <w:p w:rsidR="0065279A" w:rsidRDefault="00645715">
      <w:pPr>
        <w:pStyle w:val="a3"/>
        <w:spacing w:line="400" w:lineRule="exact"/>
        <w:ind w:firstLineChars="286" w:firstLine="632"/>
        <w:rPr>
          <w:b/>
          <w:color w:val="FF0000"/>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FF0000"/>
          <w:sz w:val="22"/>
          <w:szCs w:val="22"/>
        </w:rPr>
        <w:t>No.1-s433, area 1, Guba Road, Chengguan Street, Fangshan District, Beijing</w:t>
      </w:r>
    </w:p>
    <w:p w:rsidR="0065279A" w:rsidRDefault="0064571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highlight w:val="yellow"/>
        </w:rPr>
        <w:t>北京市房山区长阳绿地缤纷城天星街</w:t>
      </w:r>
      <w:r>
        <w:rPr>
          <w:rFonts w:hint="eastAsia"/>
          <w:b/>
          <w:color w:val="000000" w:themeColor="text1"/>
          <w:sz w:val="22"/>
          <w:szCs w:val="22"/>
          <w:highlight w:val="yellow"/>
        </w:rPr>
        <w:t>1</w:t>
      </w:r>
      <w:r>
        <w:rPr>
          <w:rFonts w:hint="eastAsia"/>
          <w:b/>
          <w:color w:val="000000" w:themeColor="text1"/>
          <w:sz w:val="22"/>
          <w:szCs w:val="22"/>
          <w:highlight w:val="yellow"/>
        </w:rPr>
        <w:t>号院</w:t>
      </w:r>
      <w:r>
        <w:rPr>
          <w:rFonts w:hint="eastAsia"/>
          <w:b/>
          <w:color w:val="000000" w:themeColor="text1"/>
          <w:sz w:val="22"/>
          <w:szCs w:val="22"/>
          <w:highlight w:val="yellow"/>
        </w:rPr>
        <w:t>2</w:t>
      </w:r>
      <w:r>
        <w:rPr>
          <w:rFonts w:hint="eastAsia"/>
          <w:b/>
          <w:color w:val="000000" w:themeColor="text1"/>
          <w:sz w:val="22"/>
          <w:szCs w:val="22"/>
          <w:highlight w:val="yellow"/>
        </w:rPr>
        <w:t>号楼</w:t>
      </w:r>
      <w:r>
        <w:rPr>
          <w:rFonts w:hint="eastAsia"/>
          <w:b/>
          <w:color w:val="000000" w:themeColor="text1"/>
          <w:sz w:val="22"/>
          <w:szCs w:val="22"/>
          <w:highlight w:val="yellow"/>
        </w:rPr>
        <w:t>1523</w:t>
      </w:r>
      <w:r>
        <w:rPr>
          <w:rFonts w:hint="eastAsia"/>
          <w:b/>
          <w:color w:val="000000" w:themeColor="text1"/>
          <w:sz w:val="22"/>
          <w:szCs w:val="22"/>
          <w:highlight w:val="yellow"/>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102446</w:t>
      </w:r>
      <w:bookmarkEnd w:id="5"/>
    </w:p>
    <w:p w:rsidR="0065279A" w:rsidRDefault="00645715">
      <w:pPr>
        <w:pStyle w:val="a3"/>
        <w:spacing w:line="400" w:lineRule="exact"/>
        <w:ind w:leftChars="273" w:left="2009" w:hangingChars="613" w:hanging="1354"/>
        <w:rPr>
          <w:b/>
          <w:color w:val="FF0000"/>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FF0000"/>
          <w:sz w:val="22"/>
          <w:szCs w:val="22"/>
        </w:rPr>
        <w:t>Room 1523, building 2, courtyard 1, Tianxing street, Binfen City, Changyang Greenland, Fangshan District, Beijing</w:t>
      </w:r>
    </w:p>
    <w:p w:rsidR="0065279A" w:rsidRDefault="0064571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5279A" w:rsidRDefault="006457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5279A" w:rsidRDefault="0064571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91110111MA01B9LY4A</w:t>
      </w:r>
      <w:bookmarkEnd w:id="6"/>
      <w:r>
        <w:rPr>
          <w:rFonts w:hint="eastAsia"/>
          <w:b/>
          <w:color w:val="000000" w:themeColor="text1"/>
          <w:sz w:val="22"/>
          <w:szCs w:val="22"/>
        </w:rPr>
        <w:t>传真：</w:t>
      </w:r>
      <w:bookmarkStart w:id="7" w:name="联系人传真"/>
      <w:r>
        <w:rPr>
          <w:rFonts w:hint="eastAsia"/>
          <w:b/>
          <w:color w:val="000000" w:themeColor="text1"/>
          <w:sz w:val="22"/>
          <w:szCs w:val="22"/>
        </w:rPr>
        <w:t>010-53392655</w:t>
      </w:r>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13381467797</w:t>
      </w:r>
      <w:bookmarkEnd w:id="8"/>
    </w:p>
    <w:p w:rsidR="0065279A" w:rsidRDefault="00645715" w:rsidP="007203B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裴维妍</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朱镜潼</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9</w:t>
      </w:r>
      <w:bookmarkEnd w:id="11"/>
    </w:p>
    <w:p w:rsidR="0065279A" w:rsidRDefault="0064571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65279A" w:rsidRDefault="0064571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5279A" w:rsidRDefault="00645715">
      <w:pPr>
        <w:pStyle w:val="a3"/>
        <w:spacing w:line="240" w:lineRule="auto"/>
        <w:ind w:firstLine="0"/>
        <w:rPr>
          <w:b/>
          <w:color w:val="000000" w:themeColor="text1"/>
          <w:sz w:val="22"/>
          <w:szCs w:val="22"/>
        </w:rPr>
      </w:pPr>
      <w:bookmarkStart w:id="14" w:name="审核范围"/>
      <w:r>
        <w:rPr>
          <w:rFonts w:hint="eastAsia"/>
          <w:b/>
          <w:color w:val="000000" w:themeColor="text1"/>
          <w:sz w:val="22"/>
          <w:szCs w:val="22"/>
          <w:highlight w:val="yellow"/>
        </w:rPr>
        <w:t>化工产品（危险化工产品除外）、实验室设备、安全技术防范产品</w:t>
      </w:r>
      <w:r w:rsidR="007203B3">
        <w:rPr>
          <w:rFonts w:ascii="宋体" w:hAnsi="宋体" w:hint="eastAsia"/>
          <w:color w:val="FF0000"/>
          <w:szCs w:val="21"/>
        </w:rPr>
        <w:t>(辐射防护类)</w:t>
      </w:r>
      <w:r>
        <w:rPr>
          <w:rFonts w:hint="eastAsia"/>
          <w:b/>
          <w:color w:val="000000" w:themeColor="text1"/>
          <w:sz w:val="22"/>
          <w:szCs w:val="22"/>
          <w:highlight w:val="yellow"/>
        </w:rPr>
        <w:t>、五金交电、计算机软件硬件及辅助设备、办公家具、仪器仪表的销售</w:t>
      </w:r>
      <w:bookmarkEnd w:id="14"/>
    </w:p>
    <w:p w:rsidR="0065279A" w:rsidRDefault="00645715">
      <w:pPr>
        <w:pStyle w:val="a3"/>
        <w:spacing w:line="240" w:lineRule="auto"/>
        <w:ind w:firstLine="0"/>
        <w:rPr>
          <w:b/>
          <w:color w:val="000000" w:themeColor="text1"/>
          <w:sz w:val="22"/>
          <w:szCs w:val="22"/>
        </w:rPr>
      </w:pPr>
      <w:r>
        <w:rPr>
          <w:rFonts w:hint="eastAsia"/>
          <w:b/>
          <w:color w:val="000000" w:themeColor="text1"/>
          <w:sz w:val="22"/>
          <w:szCs w:val="22"/>
        </w:rPr>
        <w:t>（英文）：</w:t>
      </w:r>
      <w:r>
        <w:rPr>
          <w:rFonts w:hint="eastAsia"/>
          <w:b/>
          <w:color w:val="FF0000"/>
          <w:sz w:val="22"/>
          <w:szCs w:val="22"/>
        </w:rPr>
        <w:t>Sales of chemical products (except dangerous chemical products), laboratory equipment, safety technology products</w:t>
      </w:r>
      <w:r w:rsidR="00BB0122">
        <w:rPr>
          <w:rFonts w:hint="eastAsia"/>
          <w:b/>
          <w:color w:val="FF0000"/>
          <w:sz w:val="22"/>
          <w:szCs w:val="22"/>
        </w:rPr>
        <w:t>（</w:t>
      </w:r>
      <w:r w:rsidR="00BB0122">
        <w:rPr>
          <w:rFonts w:hint="eastAsia"/>
          <w:b/>
          <w:color w:val="FF0000"/>
          <w:sz w:val="22"/>
          <w:szCs w:val="22"/>
        </w:rPr>
        <w:t>radiation protection</w:t>
      </w:r>
      <w:r w:rsidR="00BB0122">
        <w:rPr>
          <w:rFonts w:hint="eastAsia"/>
          <w:b/>
          <w:color w:val="FF0000"/>
          <w:sz w:val="22"/>
          <w:szCs w:val="22"/>
        </w:rPr>
        <w:t>）</w:t>
      </w:r>
      <w:r>
        <w:rPr>
          <w:rFonts w:hint="eastAsia"/>
          <w:b/>
          <w:color w:val="FF0000"/>
          <w:sz w:val="22"/>
          <w:szCs w:val="22"/>
        </w:rPr>
        <w:t>, hardware and auxiliary equipment of computer software and hardware, office furniture, instruments and meters</w:t>
      </w:r>
      <w:bookmarkStart w:id="15" w:name="_GoBack"/>
      <w:bookmarkEnd w:id="15"/>
    </w:p>
    <w:p w:rsidR="0065279A" w:rsidRDefault="0064571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65279A" w:rsidRDefault="00645715">
      <w:pPr>
        <w:pStyle w:val="a3"/>
        <w:spacing w:line="360" w:lineRule="exact"/>
        <w:ind w:firstLine="0"/>
        <w:rPr>
          <w:b/>
          <w:color w:val="000000" w:themeColor="text1"/>
          <w:sz w:val="22"/>
          <w:szCs w:val="22"/>
        </w:rPr>
      </w:pPr>
      <w:r>
        <w:rPr>
          <w:rFonts w:hint="eastAsia"/>
          <w:b/>
          <w:color w:val="000000" w:themeColor="text1"/>
          <w:sz w:val="22"/>
          <w:szCs w:val="22"/>
        </w:rPr>
        <w:t>备注：</w:t>
      </w:r>
    </w:p>
    <w:p w:rsidR="0065279A" w:rsidRDefault="0064571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Pr>
          <w:rFonts w:hint="eastAsia"/>
          <w:b/>
          <w:noProof/>
          <w:color w:val="000000" w:themeColor="text1"/>
          <w:sz w:val="22"/>
          <w:szCs w:val="22"/>
        </w:rPr>
        <w:drawing>
          <wp:inline distT="0" distB="0" distL="114300" distR="114300">
            <wp:extent cx="627380" cy="205105"/>
            <wp:effectExtent l="19050" t="0" r="713" b="0"/>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7" cstate="print"/>
                    <a:stretch>
                      <a:fillRect/>
                    </a:stretch>
                  </pic:blipFill>
                  <pic:spPr>
                    <a:xfrm>
                      <a:off x="0" y="0"/>
                      <a:ext cx="628765" cy="205425"/>
                    </a:xfrm>
                    <a:prstGeom prst="rect">
                      <a:avLst/>
                    </a:prstGeom>
                  </pic:spPr>
                </pic:pic>
              </a:graphicData>
            </a:graphic>
          </wp:inline>
        </w:drawing>
      </w:r>
    </w:p>
    <w:p w:rsidR="0065279A" w:rsidRDefault="0064571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2020.8.27</w:t>
      </w:r>
    </w:p>
    <w:p w:rsidR="0065279A" w:rsidRDefault="00645715">
      <w:pPr>
        <w:pStyle w:val="a3"/>
        <w:spacing w:line="0" w:lineRule="atLeast"/>
        <w:ind w:firstLine="0"/>
        <w:rPr>
          <w:b/>
          <w:color w:val="000000" w:themeColor="text1"/>
          <w:sz w:val="18"/>
          <w:szCs w:val="18"/>
        </w:rPr>
      </w:pPr>
      <w:r>
        <w:rPr>
          <w:b/>
          <w:color w:val="000000" w:themeColor="text1"/>
          <w:sz w:val="18"/>
          <w:szCs w:val="18"/>
        </w:rPr>
        <w:t>注：</w:t>
      </w:r>
    </w:p>
    <w:p w:rsidR="0065279A" w:rsidRDefault="0064571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65279A" w:rsidSect="0065279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2A4" w:rsidRDefault="00CD52A4" w:rsidP="0065279A">
      <w:r>
        <w:separator/>
      </w:r>
    </w:p>
  </w:endnote>
  <w:endnote w:type="continuationSeparator" w:id="1">
    <w:p w:rsidR="00CD52A4" w:rsidRDefault="00CD52A4" w:rsidP="00652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2A4" w:rsidRDefault="00CD52A4" w:rsidP="0065279A">
      <w:r>
        <w:separator/>
      </w:r>
    </w:p>
  </w:footnote>
  <w:footnote w:type="continuationSeparator" w:id="1">
    <w:p w:rsidR="00CD52A4" w:rsidRDefault="00CD52A4" w:rsidP="00652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9A" w:rsidRDefault="00645715">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279A" w:rsidRDefault="00A02F28">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65279A" w:rsidRDefault="0064571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45715">
      <w:rPr>
        <w:rStyle w:val="CharChar1"/>
        <w:rFonts w:hint="default"/>
        <w:w w:val="90"/>
      </w:rPr>
      <w:t>Beijing International Standard united Certification Co.,Ltd.</w:t>
    </w:r>
  </w:p>
  <w:p w:rsidR="0065279A" w:rsidRDefault="00A02F2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5E0"/>
    <w:rsid w:val="000B0F29"/>
    <w:rsid w:val="00462A78"/>
    <w:rsid w:val="00645715"/>
    <w:rsid w:val="0065279A"/>
    <w:rsid w:val="007203B3"/>
    <w:rsid w:val="00A02F28"/>
    <w:rsid w:val="00BB0122"/>
    <w:rsid w:val="00C455E0"/>
    <w:rsid w:val="00CD52A4"/>
    <w:rsid w:val="5C1752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9A"/>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5279A"/>
    <w:pPr>
      <w:snapToGrid w:val="0"/>
      <w:spacing w:line="336" w:lineRule="auto"/>
      <w:ind w:firstLine="630"/>
    </w:pPr>
    <w:rPr>
      <w:sz w:val="32"/>
    </w:rPr>
  </w:style>
  <w:style w:type="paragraph" w:styleId="a4">
    <w:name w:val="Balloon Text"/>
    <w:basedOn w:val="a"/>
    <w:link w:val="Char0"/>
    <w:uiPriority w:val="99"/>
    <w:semiHidden/>
    <w:unhideWhenUsed/>
    <w:rsid w:val="0065279A"/>
    <w:rPr>
      <w:sz w:val="18"/>
      <w:szCs w:val="18"/>
    </w:rPr>
  </w:style>
  <w:style w:type="paragraph" w:styleId="a5">
    <w:name w:val="footer"/>
    <w:basedOn w:val="a"/>
    <w:link w:val="Char1"/>
    <w:uiPriority w:val="99"/>
    <w:unhideWhenUsed/>
    <w:rsid w:val="0065279A"/>
    <w:pPr>
      <w:tabs>
        <w:tab w:val="center" w:pos="4153"/>
        <w:tab w:val="right" w:pos="8306"/>
      </w:tabs>
      <w:snapToGrid w:val="0"/>
      <w:jc w:val="left"/>
    </w:pPr>
    <w:rPr>
      <w:sz w:val="18"/>
      <w:szCs w:val="18"/>
    </w:rPr>
  </w:style>
  <w:style w:type="paragraph" w:styleId="a6">
    <w:name w:val="header"/>
    <w:basedOn w:val="a"/>
    <w:link w:val="Char2"/>
    <w:unhideWhenUsed/>
    <w:rsid w:val="0065279A"/>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5279A"/>
    <w:rPr>
      <w:rFonts w:ascii="Times New Roman" w:eastAsia="宋体" w:hAnsi="Times New Roman" w:cs="Times New Roman"/>
      <w:sz w:val="32"/>
      <w:szCs w:val="20"/>
    </w:rPr>
  </w:style>
  <w:style w:type="character" w:customStyle="1" w:styleId="Char2">
    <w:name w:val="页眉 Char"/>
    <w:basedOn w:val="a0"/>
    <w:link w:val="a6"/>
    <w:uiPriority w:val="99"/>
    <w:qFormat/>
    <w:rsid w:val="0065279A"/>
    <w:rPr>
      <w:rFonts w:ascii="Times New Roman" w:eastAsia="宋体" w:hAnsi="Times New Roman" w:cs="Times New Roman"/>
      <w:sz w:val="18"/>
      <w:szCs w:val="18"/>
    </w:rPr>
  </w:style>
  <w:style w:type="character" w:customStyle="1" w:styleId="Char1">
    <w:name w:val="页脚 Char"/>
    <w:basedOn w:val="a0"/>
    <w:link w:val="a5"/>
    <w:uiPriority w:val="99"/>
    <w:rsid w:val="0065279A"/>
    <w:rPr>
      <w:rFonts w:ascii="Times New Roman" w:eastAsia="宋体" w:hAnsi="Times New Roman" w:cs="Times New Roman"/>
      <w:sz w:val="18"/>
      <w:szCs w:val="18"/>
    </w:rPr>
  </w:style>
  <w:style w:type="character" w:customStyle="1" w:styleId="CharChar1">
    <w:name w:val="Char Char1"/>
    <w:qFormat/>
    <w:locked/>
    <w:rsid w:val="0065279A"/>
    <w:rPr>
      <w:rFonts w:ascii="宋体" w:eastAsia="宋体" w:hAnsi="Courier New" w:hint="eastAsia"/>
      <w:kern w:val="2"/>
      <w:sz w:val="21"/>
      <w:lang w:val="en-US" w:eastAsia="zh-CN" w:bidi="ar-SA"/>
    </w:rPr>
  </w:style>
  <w:style w:type="character" w:customStyle="1" w:styleId="Char0">
    <w:name w:val="批注框文本 Char"/>
    <w:basedOn w:val="a0"/>
    <w:link w:val="a4"/>
    <w:uiPriority w:val="99"/>
    <w:semiHidden/>
    <w:rsid w:val="0065279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191</Words>
  <Characters>1094</Characters>
  <Application>Microsoft Office Word</Application>
  <DocSecurity>0</DocSecurity>
  <Lines>9</Lines>
  <Paragraphs>2</Paragraphs>
  <ScaleCrop>false</ScaleCrop>
  <Company>微软中国</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28</cp:revision>
  <cp:lastPrinted>2019-05-13T03:13:00Z</cp:lastPrinted>
  <dcterms:created xsi:type="dcterms:W3CDTF">2016-02-16T02:49:00Z</dcterms:created>
  <dcterms:modified xsi:type="dcterms:W3CDTF">2020-09-17T09:15:00Z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