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41"/>
        <w:gridCol w:w="1218"/>
        <w:gridCol w:w="567"/>
        <w:gridCol w:w="234"/>
        <w:gridCol w:w="1184"/>
        <w:gridCol w:w="247"/>
        <w:gridCol w:w="178"/>
        <w:gridCol w:w="425"/>
        <w:gridCol w:w="1144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云南欧尚邦顿科技有限公司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0396-2020-QEO</w:t>
            </w:r>
            <w:bookmarkEnd w:id="1"/>
          </w:p>
        </w:tc>
        <w:tc>
          <w:tcPr>
            <w:tcW w:w="12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3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贾晓东</w:t>
            </w:r>
            <w:bookmarkEnd w:id="5"/>
          </w:p>
        </w:tc>
        <w:tc>
          <w:tcPr>
            <w:tcW w:w="3628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15925186272</w:t>
            </w:r>
            <w:bookmarkEnd w:id="6"/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7" w:name="联系人邮箱"/>
            <w:r>
              <w:rPr>
                <w:rFonts w:hint="eastAsia"/>
                <w:sz w:val="21"/>
                <w:szCs w:val="21"/>
              </w:rPr>
              <w:t>邮箱</w:t>
            </w:r>
            <w:r>
              <w:rPr>
                <w:sz w:val="21"/>
                <w:szCs w:val="21"/>
              </w:rPr>
              <w:t>auchan_bd@163.com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34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贾晓东</w:t>
            </w:r>
          </w:p>
        </w:tc>
        <w:tc>
          <w:tcPr>
            <w:tcW w:w="3628" w:type="dxa"/>
            <w:gridSpan w:val="6"/>
            <w:vMerge w:val="continue"/>
            <w:vAlign w:val="center"/>
          </w:tcPr>
          <w:p>
            <w:bookmarkStart w:id="9" w:name="联系人传真"/>
            <w:bookmarkEnd w:id="9"/>
          </w:p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Q：仪器仪表及配件的销售</w:t>
            </w:r>
          </w:p>
          <w:p>
            <w:r>
              <w:t>E：仪器仪表及配件的销售及相关环境管理活动</w:t>
            </w:r>
          </w:p>
          <w:p>
            <w:r>
              <w:t>O：仪器仪表及配件的销售及相关职业健康安全管理活动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Q：29.10.07</w:t>
            </w:r>
          </w:p>
          <w:p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2020年08月26日 上午至2020年08月26日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13944636632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ISC-1248076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13840274282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ISC-242093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2020年08月2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60" w:lineRule="auto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96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2020.8.25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9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Q8.3不适用条款确认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4.1/4.3/4.4/5.2/6.2/9.2/9.3/7.1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CD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销售部（含库房）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了解受审核方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涉及的质量、环境、职业健康安全的相关活动；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涉及条款：Q8.2     EO6.1.2/6.1.3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综合部（含财务）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Q7.1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7.5；E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/8.2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CD</w:t>
            </w:r>
          </w:p>
          <w:p>
            <w:pPr>
              <w:tabs>
                <w:tab w:val="left" w:pos="30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销售部（含库房）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基本情况（包括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流程、设备、监视和测量设备等）资源的配置、特殊过程识别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了解受审核方采购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7.1.3/7.1.4/7.1.5/8.1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/8.4</w:t>
            </w:r>
            <w:bookmarkStart w:id="14" w:name="_GoBack"/>
            <w:bookmarkEnd w:id="14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EO6.1.2 ；O8.1.4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末次会议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审核组内部会议、与领导层沟通、末次会议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ab/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676C8"/>
    <w:rsid w:val="0FB01C7F"/>
    <w:rsid w:val="14843099"/>
    <w:rsid w:val="1AD92558"/>
    <w:rsid w:val="1B5060D6"/>
    <w:rsid w:val="29365044"/>
    <w:rsid w:val="30B90F19"/>
    <w:rsid w:val="35F112E2"/>
    <w:rsid w:val="371C7A99"/>
    <w:rsid w:val="3C910E3F"/>
    <w:rsid w:val="41F93DBB"/>
    <w:rsid w:val="4DAA6CF0"/>
    <w:rsid w:val="4F581D10"/>
    <w:rsid w:val="57811E4D"/>
    <w:rsid w:val="5CDD5A01"/>
    <w:rsid w:val="5E1C282D"/>
    <w:rsid w:val="6B473054"/>
    <w:rsid w:val="70E8229D"/>
    <w:rsid w:val="7A476462"/>
    <w:rsid w:val="7F617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2020-08-29T03:26:39Z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