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A24D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719"/>
        <w:gridCol w:w="11"/>
        <w:gridCol w:w="90"/>
        <w:gridCol w:w="690"/>
        <w:gridCol w:w="49"/>
        <w:gridCol w:w="671"/>
        <w:gridCol w:w="322"/>
        <w:gridCol w:w="819"/>
        <w:gridCol w:w="142"/>
        <w:gridCol w:w="1553"/>
        <w:gridCol w:w="6"/>
        <w:gridCol w:w="567"/>
        <w:gridCol w:w="315"/>
        <w:gridCol w:w="819"/>
        <w:gridCol w:w="108"/>
        <w:gridCol w:w="75"/>
        <w:gridCol w:w="567"/>
        <w:gridCol w:w="123"/>
        <w:gridCol w:w="686"/>
        <w:gridCol w:w="184"/>
        <w:gridCol w:w="1140"/>
        <w:gridCol w:w="56"/>
      </w:tblGrid>
      <w:tr w:rsidR="00C62DE2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3A24D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中瑞税务师事务所集团有限公司</w:t>
            </w:r>
            <w:bookmarkEnd w:id="0"/>
          </w:p>
        </w:tc>
      </w:tr>
      <w:tr w:rsidR="00C62DE2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3A24D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北京市海淀区西直门北大街</w:t>
            </w:r>
            <w:r>
              <w:rPr>
                <w:rFonts w:asciiTheme="minorEastAsia" w:eastAsiaTheme="minorEastAsia" w:hAnsiTheme="minorEastAsia"/>
                <w:sz w:val="20"/>
              </w:rPr>
              <w:t>32</w:t>
            </w:r>
            <w:r>
              <w:rPr>
                <w:rFonts w:asciiTheme="minorEastAsia" w:eastAsiaTheme="minorEastAsia" w:hAnsiTheme="minorEastAsia"/>
                <w:sz w:val="20"/>
              </w:rPr>
              <w:t>号枫蓝国际中心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1604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C62DE2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郭丹丹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18614061204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A24D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62DE2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郭丹丹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3A24D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A24D4" w:rsidP="00F923D7">
            <w:pPr>
              <w:rPr>
                <w:sz w:val="21"/>
                <w:szCs w:val="21"/>
              </w:rPr>
            </w:pPr>
          </w:p>
        </w:tc>
      </w:tr>
      <w:tr w:rsidR="00C62DE2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0022-2017-QEO-2020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RDefault="00E077A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A24D4">
              <w:rPr>
                <w:spacing w:val="-2"/>
                <w:sz w:val="20"/>
              </w:rPr>
              <w:t>QMS</w:t>
            </w:r>
            <w:r w:rsidR="003A24D4">
              <w:rPr>
                <w:rFonts w:hint="eastAsia"/>
                <w:sz w:val="20"/>
              </w:rPr>
              <w:t>□</w:t>
            </w:r>
            <w:r w:rsidR="003A24D4">
              <w:rPr>
                <w:rFonts w:hint="eastAsia"/>
                <w:sz w:val="20"/>
              </w:rPr>
              <w:t>5</w:t>
            </w:r>
            <w:r w:rsidR="003A24D4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A24D4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A24D4">
              <w:rPr>
                <w:spacing w:val="-2"/>
                <w:sz w:val="20"/>
              </w:rPr>
              <w:t>OHSMS</w:t>
            </w:r>
            <w:r w:rsidR="003A24D4">
              <w:rPr>
                <w:rFonts w:ascii="宋体" w:hAnsi="宋体" w:hint="eastAsia"/>
              </w:rPr>
              <w:t xml:space="preserve"> </w:t>
            </w:r>
          </w:p>
        </w:tc>
      </w:tr>
      <w:tr w:rsidR="00C62DE2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C62DE2" w:rsidTr="00E077A5">
        <w:trPr>
          <w:gridAfter w:val="1"/>
          <w:wAfter w:w="56" w:type="dxa"/>
          <w:trHeight w:val="618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C62DE2" w:rsidRDefault="003A24D4" w:rsidP="00E077A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r w:rsidR="00E077A5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62DE2" w:rsidRDefault="003A24D4" w:rsidP="00E077A5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62DE2" w:rsidTr="00E077A5">
        <w:trPr>
          <w:gridAfter w:val="1"/>
          <w:wAfter w:w="56" w:type="dxa"/>
          <w:trHeight w:val="1818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：税务代理；税务咨询；税务顾问；税务可行性研究服务</w:t>
            </w:r>
            <w:r>
              <w:rPr>
                <w:sz w:val="20"/>
              </w:rPr>
              <w:t>.</w:t>
            </w:r>
          </w:p>
          <w:p w:rsidR="00F923D7" w:rsidRDefault="003A24D4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：税务代理；税务咨询；税务顾问；税务可行性研究服务及其场所所设计的相关环境管理活动；</w:t>
            </w:r>
          </w:p>
          <w:p w:rsidR="00F923D7" w:rsidRDefault="003A24D4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：税务咨询；税务顾问；税务可行性研究服务及其场所所设计的相关职业健康安全管理活动；</w:t>
            </w:r>
            <w:bookmarkEnd w:id="9"/>
          </w:p>
        </w:tc>
        <w:tc>
          <w:tcPr>
            <w:tcW w:w="567" w:type="dxa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35.02.00;35.04.02</w:t>
            </w:r>
          </w:p>
          <w:p w:rsidR="00F923D7" w:rsidRDefault="003A24D4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35.02.00;35.04.02</w:t>
            </w:r>
          </w:p>
          <w:p w:rsidR="00F923D7" w:rsidRDefault="003A24D4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35.02.00;35.04.02</w:t>
            </w:r>
            <w:bookmarkEnd w:id="10"/>
          </w:p>
        </w:tc>
      </w:tr>
      <w:tr w:rsidR="00C62DE2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RDefault="003A24D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A24D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A24D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A24D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A24D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077A5" w:rsidP="00AF3B8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A24D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A24D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A24D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A24D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A24D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A24D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62DE2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3A24D4" w:rsidP="00AF3B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3.0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62DE2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3A24D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62DE2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RDefault="003A24D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62DE2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62DE2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AF3B84">
              <w:rPr>
                <w:rFonts w:hint="eastAsia"/>
                <w:sz w:val="20"/>
              </w:rPr>
              <w:t>审核员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AF3B84" w:rsidRDefault="00AF3B84" w:rsidP="00AF3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-N1</w:t>
            </w:r>
            <w:r>
              <w:rPr>
                <w:rFonts w:hint="eastAsia"/>
                <w:sz w:val="20"/>
              </w:rPr>
              <w:t>Q</w:t>
            </w:r>
            <w:r>
              <w:rPr>
                <w:sz w:val="20"/>
              </w:rPr>
              <w:t>MS-3042801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2019-N1EMS-3042801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2018-N1OHSMS-2042801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北京国标联合认证有限公司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Q:35.02.00,35.04.02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E:35.02.00,35.04.02</w:t>
            </w:r>
          </w:p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O:35.02.00,35.04.02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3A24D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R="00C62DE2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RDefault="003A24D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62DE2" w:rsidTr="000C4346">
        <w:trPr>
          <w:gridAfter w:val="1"/>
          <w:wAfter w:w="56" w:type="dxa"/>
          <w:trHeight w:val="510"/>
        </w:trPr>
        <w:tc>
          <w:tcPr>
            <w:tcW w:w="1384" w:type="dxa"/>
            <w:gridSpan w:val="2"/>
            <w:vAlign w:val="center"/>
          </w:tcPr>
          <w:p w:rsidR="006C1EBD" w:rsidRDefault="003A24D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7A137B" w:rsidP="006C1EBD">
            <w:pPr>
              <w:rPr>
                <w:sz w:val="20"/>
              </w:rPr>
            </w:pPr>
            <w:r>
              <w:rPr>
                <w:rFonts w:hint="eastAsia"/>
                <w:b/>
                <w:bCs/>
                <w:noProof/>
              </w:rPr>
              <w:t>曲晓莉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A24D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A24D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RDefault="003A24D4" w:rsidP="006C1EBD"/>
        </w:tc>
      </w:tr>
      <w:tr w:rsidR="00C62DE2" w:rsidTr="000C4346">
        <w:trPr>
          <w:gridAfter w:val="1"/>
          <w:wAfter w:w="56" w:type="dxa"/>
          <w:trHeight w:val="211"/>
        </w:trPr>
        <w:tc>
          <w:tcPr>
            <w:tcW w:w="1384" w:type="dxa"/>
            <w:gridSpan w:val="2"/>
            <w:vAlign w:val="center"/>
          </w:tcPr>
          <w:p w:rsidR="006C1EBD" w:rsidRDefault="003A24D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7A137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18600684015</w:t>
            </w:r>
          </w:p>
          <w:p w:rsidR="006C1EBD" w:rsidRDefault="003A24D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A24D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RDefault="003A24D4" w:rsidP="006C1EBD"/>
        </w:tc>
      </w:tr>
      <w:tr w:rsidR="00C62DE2" w:rsidTr="000C4346">
        <w:trPr>
          <w:gridAfter w:val="1"/>
          <w:wAfter w:w="56" w:type="dxa"/>
          <w:trHeight w:val="588"/>
        </w:trPr>
        <w:tc>
          <w:tcPr>
            <w:tcW w:w="1384" w:type="dxa"/>
            <w:gridSpan w:val="2"/>
            <w:vAlign w:val="center"/>
          </w:tcPr>
          <w:p w:rsidR="006C1EBD" w:rsidRDefault="003A24D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7A137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2020/8/16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A24D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RDefault="003A24D4" w:rsidP="006C1EBD"/>
        </w:tc>
      </w:tr>
      <w:tr w:rsidR="00C62DE2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62DE2" w:rsidTr="00FE2CC2">
        <w:tblPrEx>
          <w:jc w:val="center"/>
        </w:tblPrEx>
        <w:trPr>
          <w:cantSplit/>
          <w:trHeight w:val="396"/>
          <w:jc w:val="center"/>
        </w:trPr>
        <w:tc>
          <w:tcPr>
            <w:tcW w:w="665" w:type="dxa"/>
            <w:tcBorders>
              <w:left w:val="single" w:sz="8" w:space="0" w:color="auto"/>
            </w:tcBorders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5"/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gridSpan w:val="2"/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gridSpan w:val="6"/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62" w:type="dxa"/>
            <w:gridSpan w:val="7"/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Default="003A24D4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62DE2" w:rsidTr="00E63EAF">
        <w:tblPrEx>
          <w:jc w:val="center"/>
        </w:tblPrEx>
        <w:trPr>
          <w:cantSplit/>
          <w:trHeight w:val="10430"/>
          <w:jc w:val="center"/>
        </w:trPr>
        <w:tc>
          <w:tcPr>
            <w:tcW w:w="665" w:type="dxa"/>
            <w:tcBorders>
              <w:left w:val="single" w:sz="8" w:space="0" w:color="auto"/>
            </w:tcBorders>
          </w:tcPr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20208.17 </w:t>
            </w: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0C4346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20208.18 </w:t>
            </w: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0C4346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20208.19 </w:t>
            </w:r>
          </w:p>
          <w:p w:rsidR="006C1EBD" w:rsidRPr="000C4346" w:rsidRDefault="003A24D4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</w:tcPr>
          <w:p w:rsid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9:00—9:30</w:t>
            </w: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:30-12:00</w:t>
            </w: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</w:p>
          <w:p w:rsidR="000C4346" w:rsidRPr="000C4346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="000C4346"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="000C4346"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0-17：30</w:t>
            </w: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8:30---12:00</w:t>
            </w: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0C4346" w:rsidRDefault="00FE2CC2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0C4346" w:rsidRPr="000C4346" w:rsidRDefault="000C4346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12:00----12:30</w:t>
            </w:r>
          </w:p>
          <w:p w:rsidR="00FE2CC2" w:rsidRDefault="000C4346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12:30----17:30</w:t>
            </w: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8:30---12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Default="00FE2CC2" w:rsidP="000C434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0C4346" w:rsidRDefault="00FE2CC2" w:rsidP="00FE2C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12:00----12:30</w:t>
            </w:r>
          </w:p>
          <w:p w:rsidR="00FE2CC2" w:rsidRPr="000C4346" w:rsidRDefault="00FE2CC2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12:30----</w:t>
            </w:r>
            <w:r w:rsidR="00E63EAF"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  <w:p w:rsidR="000C4346" w:rsidRPr="000C4346" w:rsidRDefault="00E63EAF" w:rsidP="000C43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0----1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:rsidR="006C1EBD" w:rsidRPr="000C4346" w:rsidRDefault="00E63EAF" w:rsidP="00E63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0----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 w:rsidR="000C4346"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</w:tcPr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行政办公室</w:t>
            </w: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业务部</w:t>
            </w: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6C1EBD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质量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监管部</w:t>
            </w:r>
            <w:proofErr w:type="gramEnd"/>
          </w:p>
        </w:tc>
        <w:tc>
          <w:tcPr>
            <w:tcW w:w="3402" w:type="dxa"/>
            <w:gridSpan w:val="6"/>
          </w:tcPr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6C1EBD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体系建立以来体系策划情况、包括组织机构/职责分工/管理承诺、管理评审、持续改进，</w:t>
            </w:r>
            <w:r w:rsidRPr="00FE2CC2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部门职责权</w:t>
            </w: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限及过程目标；资源、人员、意识、基础设施、过程运行环境、应对风险及机遇措施、环境因素、合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规</w:t>
            </w:r>
            <w:proofErr w:type="gramEnd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义务、内审及不合格和纠正措施、危险源辨识、风险评价和控制措施的确定、成文信息文件控制、运行控制及应急准备及响应</w:t>
            </w: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部门职责权限及过程目标；与产品有关过程、顾客满意相关条款/部门职责权限及过程目标；税务代理；税务咨询；</w:t>
            </w: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税务顾问；税务可行性研究服务提供确认过程控制/危险源辨识、风险评价和控制措施的确定</w:t>
            </w: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部门职责权限及过程目标、</w:t>
            </w: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服务的监视和测量、绩效监视和测量、不合格控制、纠正及预防措施/E 环境因素、运行控制/危险源辨识、风险评价</w:t>
            </w: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和控制措施的确定、</w:t>
            </w: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562" w:type="dxa"/>
            <w:gridSpan w:val="7"/>
          </w:tcPr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QE4.1-4.4/5.1-5.3/6.1-6.3/7.1/8.1/9.1/9.3/10.1/10.3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O4.1/4.2/4.3/4.4/4.6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午休</w:t>
            </w:r>
            <w:r w:rsidR="00FE2CC2">
              <w:rPr>
                <w:rFonts w:ascii="宋体" w:hAnsi="宋体" w:hint="eastAsia"/>
                <w:b/>
                <w:bCs/>
                <w:sz w:val="18"/>
                <w:szCs w:val="18"/>
              </w:rPr>
              <w:t>及用餐时间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继续上午审核</w:t>
            </w:r>
          </w:p>
          <w:p w:rsid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Q5.3/6.2/7.1/7.1.2/7.1.3/7.1.4/7.5//9.2/10.2 /6.2/8.2/8.2.1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E5.3/6.2/7.1/7.2/6.1.2/6.1.3/8.2/9.2/10.2</w:t>
            </w:r>
          </w:p>
          <w:p w:rsidR="00FE2CC2" w:rsidRPr="00FE2CC2" w:rsidRDefault="000C4346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/O4.4.1/4.3.1/4.3.2/4.5.2/4.3.3 /4.4.4/4.4.5/4.4.7</w:t>
            </w:r>
          </w:p>
          <w:p w:rsidR="000C4346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午休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及用餐时间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QE5.3/6.2/Q/8.2.1/8.5/E6.1.2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O4.4.1/4.3.1/4.3.3/4.4.6/4.4.7</w:t>
            </w: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Q5.3/6.2/8.5/8.7/10.2 E5.3/6.2/ 6.1.2/8.1</w:t>
            </w:r>
          </w:p>
          <w:p w:rsidR="000C4346" w:rsidRPr="00FE2CC2" w:rsidRDefault="000C4346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O4.4.1/4.3.1/4.3.3/4.5.1/4.5.3.2 </w:t>
            </w:r>
          </w:p>
          <w:p w:rsid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FE2CC2" w:rsidRPr="00FE2CC2" w:rsidRDefault="00FE2CC2" w:rsidP="00FE2CC2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午餐和休息时间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补充审核</w:t>
            </w:r>
          </w:p>
          <w:p w:rsidR="000C4346" w:rsidRPr="00FE2CC2" w:rsidRDefault="000C4346" w:rsidP="000C4346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与高管层沟通会议</w:t>
            </w:r>
          </w:p>
          <w:p w:rsidR="006C1EBD" w:rsidRPr="00FE2CC2" w:rsidRDefault="000C4346" w:rsidP="000C434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RPr="00FE2CC2" w:rsidRDefault="00FE2CC2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曲晓莉</w:t>
            </w:r>
          </w:p>
        </w:tc>
      </w:tr>
    </w:tbl>
    <w:p w:rsidR="00887188" w:rsidRDefault="003A24D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A24D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3A24D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3A24D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3A24D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3A24D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4D4" w:rsidRDefault="003A24D4" w:rsidP="00C62DE2">
      <w:r>
        <w:separator/>
      </w:r>
    </w:p>
  </w:endnote>
  <w:endnote w:type="continuationSeparator" w:id="0">
    <w:p w:rsidR="003A24D4" w:rsidRDefault="003A24D4" w:rsidP="00C62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4D4" w:rsidRDefault="003A24D4" w:rsidP="00C62DE2">
      <w:r>
        <w:separator/>
      </w:r>
    </w:p>
  </w:footnote>
  <w:footnote w:type="continuationSeparator" w:id="0">
    <w:p w:rsidR="003A24D4" w:rsidRDefault="003A24D4" w:rsidP="00C62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A24D4" w:rsidP="00AF3B8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62DE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A24D4" w:rsidP="00AF3B8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24D4" w:rsidRPr="00390345">
      <w:rPr>
        <w:rStyle w:val="CharChar1"/>
        <w:rFonts w:hint="default"/>
      </w:rPr>
      <w:t xml:space="preserve">        </w:t>
    </w:r>
    <w:r w:rsidR="003A24D4" w:rsidRPr="00390345">
      <w:rPr>
        <w:rStyle w:val="CharChar1"/>
        <w:rFonts w:hint="default"/>
        <w:w w:val="90"/>
      </w:rPr>
      <w:t>Beijing International Standard united Certification Co.,Ltd.</w:t>
    </w:r>
    <w:r w:rsidR="003A24D4">
      <w:rPr>
        <w:rStyle w:val="CharChar1"/>
        <w:rFonts w:hint="default"/>
        <w:w w:val="90"/>
        <w:szCs w:val="21"/>
      </w:rPr>
      <w:t xml:space="preserve">  </w:t>
    </w:r>
    <w:r w:rsidR="003A24D4">
      <w:rPr>
        <w:rStyle w:val="CharChar1"/>
        <w:rFonts w:hint="default"/>
        <w:w w:val="90"/>
        <w:sz w:val="20"/>
      </w:rPr>
      <w:t xml:space="preserve"> </w:t>
    </w:r>
    <w:r w:rsidR="003A24D4">
      <w:rPr>
        <w:rStyle w:val="CharChar1"/>
        <w:rFonts w:hint="default"/>
        <w:w w:val="90"/>
      </w:rPr>
      <w:t xml:space="preserve">                   </w:t>
    </w:r>
  </w:p>
  <w:p w:rsidR="00587C05" w:rsidRDefault="00C62DE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DE2"/>
    <w:rsid w:val="000C4346"/>
    <w:rsid w:val="003A24D4"/>
    <w:rsid w:val="007A137B"/>
    <w:rsid w:val="00AF3B84"/>
    <w:rsid w:val="00C62DE2"/>
    <w:rsid w:val="00E077A5"/>
    <w:rsid w:val="00E63EAF"/>
    <w:rsid w:val="00FE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7C343-85C7-46E5-AAD4-98508B5B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388</Words>
  <Characters>2217</Characters>
  <Application>Microsoft Office Word</Application>
  <DocSecurity>0</DocSecurity>
  <Lines>18</Lines>
  <Paragraphs>5</Paragraphs>
  <ScaleCrop>false</ScaleCrop>
  <Company>微软中国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37</cp:revision>
  <dcterms:created xsi:type="dcterms:W3CDTF">2015-06-17T14:31:00Z</dcterms:created>
  <dcterms:modified xsi:type="dcterms:W3CDTF">2020-08-17T01:35:00Z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